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60" w:rsidRDefault="00C242FE" w:rsidP="00A14631">
      <w:pPr>
        <w:spacing w:after="33" w:line="264" w:lineRule="auto"/>
        <w:ind w:left="3536" w:right="0" w:hanging="10"/>
        <w:jc w:val="left"/>
      </w:pPr>
      <w:r>
        <w:rPr>
          <w:sz w:val="22"/>
        </w:rPr>
        <w:t xml:space="preserve"> </w:t>
      </w:r>
    </w:p>
    <w:p w:rsidR="00520460" w:rsidRDefault="00520460" w:rsidP="00A14631">
      <w:pPr>
        <w:spacing w:after="223" w:line="259" w:lineRule="auto"/>
        <w:ind w:left="0" w:right="297" w:firstLine="0"/>
        <w:jc w:val="center"/>
      </w:pPr>
    </w:p>
    <w:p w:rsidR="00520460" w:rsidRDefault="00C242FE" w:rsidP="00A14631">
      <w:pPr>
        <w:pStyle w:val="Nagwek1"/>
      </w:pPr>
      <w:r>
        <w:t>REGULAMIN</w:t>
      </w:r>
    </w:p>
    <w:p w:rsidR="00520460" w:rsidRDefault="00C242FE" w:rsidP="00A14631">
      <w:pPr>
        <w:pStyle w:val="Nagwek1"/>
      </w:pPr>
      <w:r>
        <w:t>ZAKŁADOWEGO FUNDUSZU ŚWIADCZEŃ SOCJALNYCH</w:t>
      </w:r>
    </w:p>
    <w:p w:rsidR="00520460" w:rsidRDefault="00C242FE" w:rsidP="00A14631">
      <w:pPr>
        <w:pStyle w:val="Nagwek1"/>
      </w:pPr>
      <w:r>
        <w:t>CLVII LICEUM OGÓLNOKSZTAŁCĄCEGO IM. MARII SKŁODOWSKIEJ-CURIE W WARSZAWIE</w:t>
      </w:r>
    </w:p>
    <w:p w:rsidR="00520460" w:rsidRDefault="00520460" w:rsidP="00A14631">
      <w:pPr>
        <w:spacing w:after="0" w:line="259" w:lineRule="auto"/>
        <w:ind w:left="0" w:right="138" w:firstLine="0"/>
        <w:jc w:val="center"/>
      </w:pPr>
    </w:p>
    <w:p w:rsidR="00520460" w:rsidRDefault="00C242FE" w:rsidP="00A14631">
      <w:pPr>
        <w:pStyle w:val="Nagwek2"/>
      </w:pPr>
      <w:r>
        <w:t>POSTANOWIENIA OGÓLNE</w:t>
      </w:r>
    </w:p>
    <w:p w:rsidR="00520460" w:rsidRDefault="00C242FE" w:rsidP="00A14631">
      <w:pPr>
        <w:pStyle w:val="Nagwek3"/>
      </w:pPr>
      <w:r>
        <w:t>§1</w:t>
      </w:r>
    </w:p>
    <w:p w:rsidR="00520460" w:rsidRDefault="00C242FE" w:rsidP="00A14631">
      <w:pPr>
        <w:spacing w:after="0"/>
        <w:ind w:left="720" w:right="1072" w:firstLine="0"/>
        <w:jc w:val="left"/>
      </w:pPr>
      <w:r>
        <w:t xml:space="preserve">Zasady tworzenia zakładowego funduszu świadczeń socjalnych, zwanego dalej „Funduszem"                     i zasady gospodarowania jego środkami przeznaczonymi na finansowanie działalności socjalnej organizowanej na rzecz osób uprawnionych do korzystania z Funduszu określają przepisy: </w:t>
      </w:r>
    </w:p>
    <w:p w:rsidR="00520460" w:rsidRDefault="00C242FE" w:rsidP="00A14631">
      <w:pPr>
        <w:spacing w:after="102" w:line="259" w:lineRule="auto"/>
        <w:ind w:left="720" w:right="0" w:firstLine="0"/>
        <w:jc w:val="left"/>
      </w:pPr>
      <w:r>
        <w:rPr>
          <w:color w:val="00000A"/>
        </w:rPr>
        <w:t xml:space="preserve"> </w:t>
      </w:r>
    </w:p>
    <w:p w:rsidR="00520460" w:rsidRDefault="00C242FE" w:rsidP="00A14631">
      <w:pPr>
        <w:numPr>
          <w:ilvl w:val="0"/>
          <w:numId w:val="1"/>
        </w:numPr>
        <w:spacing w:after="89"/>
        <w:ind w:right="1069" w:hanging="348"/>
        <w:jc w:val="left"/>
      </w:pPr>
      <w:r>
        <w:rPr>
          <w:rFonts w:ascii="Times New Roman" w:eastAsia="Times New Roman" w:hAnsi="Times New Roman" w:cs="Times New Roman"/>
        </w:rPr>
        <w:t xml:space="preserve">USTAWA z dnia 4 marca 1994 r. o zakładowym funduszu świadczeń </w:t>
      </w:r>
      <w:r>
        <w:rPr>
          <w:rFonts w:ascii="Microsoft YaHei UI" w:eastAsia="Microsoft YaHei UI" w:hAnsi="Microsoft YaHei UI" w:cs="Microsoft YaHei UI"/>
          <w:sz w:val="20"/>
        </w:rPr>
        <w:t xml:space="preserve">socjalnych (tekst jednolity: Dz. U. z 2016 r. poz. 800 z poźn. zm.) </w:t>
      </w:r>
    </w:p>
    <w:p w:rsidR="00520460" w:rsidRDefault="00C242FE" w:rsidP="00A14631">
      <w:pPr>
        <w:numPr>
          <w:ilvl w:val="0"/>
          <w:numId w:val="1"/>
        </w:numPr>
        <w:spacing w:after="96"/>
        <w:ind w:right="1069" w:hanging="348"/>
        <w:jc w:val="left"/>
      </w:pPr>
      <w:r>
        <w:rPr>
          <w:rFonts w:ascii="Times New Roman" w:eastAsia="Times New Roman" w:hAnsi="Times New Roman" w:cs="Times New Roman"/>
        </w:rPr>
        <w:t xml:space="preserve">USTAWA z dnia 26 stycznia 1982 r. Karta Nauczyciela (tekst jednolity: </w:t>
      </w:r>
      <w:r>
        <w:rPr>
          <w:rFonts w:ascii="Microsoft YaHei UI" w:eastAsia="Microsoft YaHei UI" w:hAnsi="Microsoft YaHei UI" w:cs="Microsoft YaHei UI"/>
          <w:sz w:val="20"/>
        </w:rPr>
        <w:t xml:space="preserve">Dz.U. z 2017 r. poz. 1189 z późn. zm.) </w:t>
      </w:r>
    </w:p>
    <w:p w:rsidR="00520460" w:rsidRDefault="00C242FE" w:rsidP="00A14631">
      <w:pPr>
        <w:numPr>
          <w:ilvl w:val="0"/>
          <w:numId w:val="1"/>
        </w:numPr>
        <w:spacing w:after="10"/>
        <w:ind w:right="1069" w:hanging="348"/>
        <w:jc w:val="left"/>
      </w:pPr>
      <w:r>
        <w:rPr>
          <w:rFonts w:ascii="Times New Roman" w:eastAsia="Times New Roman" w:hAnsi="Times New Roman" w:cs="Times New Roman"/>
        </w:rPr>
        <w:t xml:space="preserve">USTAWA z dnia 23 maja 1991 r. o związkach zawodowych (tekst jednolity: </w:t>
      </w:r>
      <w:r>
        <w:rPr>
          <w:rFonts w:ascii="Microsoft YaHei UI" w:eastAsia="Microsoft YaHei UI" w:hAnsi="Microsoft YaHei UI" w:cs="Microsoft YaHei UI"/>
          <w:sz w:val="20"/>
        </w:rPr>
        <w:t xml:space="preserve">Dz. U. z 2015 r. </w:t>
      </w:r>
    </w:p>
    <w:p w:rsidR="00520460" w:rsidRDefault="00C242FE" w:rsidP="00A14631">
      <w:pPr>
        <w:spacing w:after="89"/>
        <w:ind w:left="1440" w:right="1069" w:firstLine="0"/>
        <w:jc w:val="left"/>
      </w:pPr>
      <w:r>
        <w:rPr>
          <w:rFonts w:ascii="Microsoft YaHei UI" w:eastAsia="Microsoft YaHei UI" w:hAnsi="Microsoft YaHei UI" w:cs="Microsoft YaHei UI"/>
          <w:sz w:val="20"/>
        </w:rPr>
        <w:t xml:space="preserve">poz. 1881z późn. zm.) </w:t>
      </w:r>
    </w:p>
    <w:p w:rsidR="00520460" w:rsidRDefault="00C242FE" w:rsidP="00A14631">
      <w:pPr>
        <w:numPr>
          <w:ilvl w:val="0"/>
          <w:numId w:val="1"/>
        </w:numPr>
        <w:spacing w:after="89"/>
        <w:ind w:right="1069" w:hanging="348"/>
        <w:jc w:val="left"/>
      </w:pPr>
      <w:r>
        <w:rPr>
          <w:rFonts w:ascii="Times New Roman" w:eastAsia="Times New Roman" w:hAnsi="Times New Roman" w:cs="Times New Roman"/>
        </w:rPr>
        <w:t xml:space="preserve">Rozporządzenie Ministra Pracy i Polityki Społecznej z dnia 9 marca 2009 r. w </w:t>
      </w:r>
      <w:r>
        <w:rPr>
          <w:rFonts w:ascii="Microsoft YaHei UI" w:eastAsia="Microsoft YaHei UI" w:hAnsi="Microsoft YaHei UI" w:cs="Microsoft YaHei UI"/>
          <w:sz w:val="20"/>
        </w:rPr>
        <w:t xml:space="preserve">sprawie sposobu ustalania przeciętnej liczby zatrudnionych w celu naliczania odpisu na zakładowy fundusz świadczeń socjalnych (Dz. U. Nr 43, poz. 349 z późn. zm.) </w:t>
      </w:r>
    </w:p>
    <w:p w:rsidR="00520460" w:rsidRDefault="00C242FE" w:rsidP="00A14631">
      <w:pPr>
        <w:numPr>
          <w:ilvl w:val="0"/>
          <w:numId w:val="1"/>
        </w:numPr>
        <w:spacing w:after="89"/>
        <w:ind w:right="1069" w:hanging="348"/>
        <w:jc w:val="left"/>
      </w:pPr>
      <w:r>
        <w:rPr>
          <w:rFonts w:ascii="Microsoft YaHei UI" w:eastAsia="Microsoft YaHei UI" w:hAnsi="Microsoft YaHei UI" w:cs="Microsoft YaHei UI"/>
          <w:sz w:val="20"/>
        </w:rPr>
        <w:t xml:space="preserve">Obwieszczenia Prezesa Głównego Urzędu Statystycznego w sprawie przeciętnego wynagrodzenia miesięcznego w gospodarce narodowej w poprzednim roku kalendarzowym lub w drugim półroczu roku poprzedzającego przyznawanie świadczeń z Funduszu ogłaszanego w Monitorze Polskim przed dniem 20 lutego danego roku. </w:t>
      </w:r>
    </w:p>
    <w:p w:rsidR="00520460" w:rsidRDefault="00C242FE" w:rsidP="00A14631">
      <w:pPr>
        <w:numPr>
          <w:ilvl w:val="0"/>
          <w:numId w:val="1"/>
        </w:numPr>
        <w:spacing w:after="89"/>
        <w:ind w:right="1069" w:hanging="348"/>
        <w:jc w:val="left"/>
      </w:pPr>
      <w:r>
        <w:rPr>
          <w:rFonts w:ascii="Microsoft YaHei UI" w:eastAsia="Microsoft YaHei UI" w:hAnsi="Microsoft YaHei UI" w:cs="Microsoft YaHei UI"/>
          <w:sz w:val="20"/>
        </w:rPr>
        <w:t xml:space="preserve">Ustawa z dnia 26 czerwca 1974 r. Kodeks Pracy (Dz. U. Z 2016 r. poz.1666 z późn. zm.) </w:t>
      </w:r>
    </w:p>
    <w:p w:rsidR="00520460" w:rsidRDefault="00C242FE" w:rsidP="00A14631">
      <w:pPr>
        <w:numPr>
          <w:ilvl w:val="0"/>
          <w:numId w:val="1"/>
        </w:numPr>
        <w:spacing w:after="548"/>
        <w:ind w:right="1069" w:hanging="348"/>
        <w:jc w:val="left"/>
      </w:pPr>
      <w:r>
        <w:rPr>
          <w:rFonts w:ascii="Microsoft YaHei UI" w:eastAsia="Microsoft YaHei UI" w:hAnsi="Microsoft YaHei UI" w:cs="Microsoft YaHei UI"/>
          <w:sz w:val="20"/>
        </w:rPr>
        <w:t>Ustawa z dnia 29 sierpnia 1997 r. o ochronie danych osobowych (Dz. U. Z 2016 r. poz. 922</w:t>
      </w:r>
      <w:r w:rsidR="00A14631">
        <w:rPr>
          <w:rFonts w:ascii="Microsoft YaHei UI" w:eastAsia="Microsoft YaHei UI" w:hAnsi="Microsoft YaHei UI" w:cs="Microsoft YaHei UI"/>
          <w:sz w:val="20"/>
        </w:rPr>
        <w:br/>
      </w:r>
      <w:r>
        <w:rPr>
          <w:rFonts w:ascii="Microsoft YaHei UI" w:eastAsia="Microsoft YaHei UI" w:hAnsi="Microsoft YaHei UI" w:cs="Microsoft YaHei UI"/>
          <w:sz w:val="20"/>
        </w:rPr>
        <w:t xml:space="preserve"> z późn. zm.) </w:t>
      </w:r>
      <w:r w:rsidRPr="00A14631">
        <w:rPr>
          <w:b/>
        </w:rPr>
        <w:t xml:space="preserve"> </w:t>
      </w:r>
    </w:p>
    <w:p w:rsidR="00520460" w:rsidRPr="00A14631" w:rsidRDefault="00C242FE" w:rsidP="00A14631">
      <w:pPr>
        <w:pStyle w:val="Nagwek3"/>
      </w:pPr>
      <w:r w:rsidRPr="00A14631">
        <w:t>§2</w:t>
      </w:r>
    </w:p>
    <w:p w:rsidR="00520460" w:rsidRDefault="00C242FE" w:rsidP="00A14631">
      <w:pPr>
        <w:numPr>
          <w:ilvl w:val="0"/>
          <w:numId w:val="2"/>
        </w:numPr>
        <w:ind w:right="1072"/>
        <w:jc w:val="left"/>
      </w:pPr>
      <w:r>
        <w:t xml:space="preserve">Regulamin Zakładowego Funduszu Świadczeń Socjalnych, zwany dalej „Regulaminem", określa   zasady   tworzenia   Funduszu   Świadczeń  Socjalnych w CLVII Liceum Ogólnokształcącym im. Marii Skłodowskiej-Curie w Warszawie ul. Świętokrzyska 18a, zwanym dalej „CLVII Liceum Ogólnokształcącym, a także zasady przeznaczania środków Funduszu na poszczególne cele </w:t>
      </w:r>
      <w:r w:rsidR="00A14631">
        <w:br/>
      </w:r>
      <w:r>
        <w:t>i rodzaje działalności socjalnej oraz warunki korzystania z usług i świadczeń finansowanych</w:t>
      </w:r>
      <w:r w:rsidR="00A14631">
        <w:br/>
      </w:r>
      <w:r>
        <w:t xml:space="preserve"> z Funduszu. </w:t>
      </w:r>
    </w:p>
    <w:p w:rsidR="00520460" w:rsidRDefault="00C242FE" w:rsidP="00A14631">
      <w:pPr>
        <w:numPr>
          <w:ilvl w:val="0"/>
          <w:numId w:val="2"/>
        </w:numPr>
        <w:spacing w:after="278"/>
        <w:ind w:right="1072"/>
        <w:jc w:val="left"/>
      </w:pPr>
      <w:r>
        <w:lastRenderedPageBreak/>
        <w:t xml:space="preserve">CLVII Liceum Ogólnokształcące tworzy Zakładowy Fundusz Świadczeń Socjalnych na podstawie ustaw, o których mowa w §1 pkt 1 i 2 i środki gromadzi na odrębnym rachunku prowadzonym przez DBFO- Śródmieście m. st Warszawy. </w:t>
      </w:r>
    </w:p>
    <w:p w:rsidR="00520460" w:rsidRDefault="00C242FE" w:rsidP="00A14631">
      <w:pPr>
        <w:pStyle w:val="Nagwek3"/>
      </w:pPr>
      <w:r>
        <w:t>§3</w:t>
      </w:r>
    </w:p>
    <w:p w:rsidR="00520460" w:rsidRDefault="00C242FE" w:rsidP="00A14631">
      <w:pPr>
        <w:numPr>
          <w:ilvl w:val="0"/>
          <w:numId w:val="3"/>
        </w:numPr>
        <w:ind w:right="1072" w:hanging="404"/>
        <w:jc w:val="left"/>
      </w:pPr>
      <w:r>
        <w:t xml:space="preserve">Środkami zgromadzonymi na rachunku, o którym mowa w § 2 ust. 2 administruje Dyrektor CLVII Liceum Ogólnokształcącego zwany dalej „Dyrektorem”. </w:t>
      </w:r>
    </w:p>
    <w:p w:rsidR="00520460" w:rsidRDefault="00C242FE" w:rsidP="00A14631">
      <w:pPr>
        <w:numPr>
          <w:ilvl w:val="0"/>
          <w:numId w:val="3"/>
        </w:numPr>
        <w:spacing w:after="0"/>
        <w:ind w:right="1072" w:hanging="404"/>
        <w:jc w:val="left"/>
      </w:pPr>
      <w:r>
        <w:t xml:space="preserve">Dyrektor podejmuje decyzje w przedmiocie przyznawania świadczeń socjalnych na wniosek Komisji Socjalnej oraz podpisuje umowy w sprawach udzielonych pożyczek. Dyrektor uzgadnia decyzje w przedmiocie przyznawania świadczeń z przedstawicielami związków zawodowych zasiadającymi w Komisji Socjalnej. Postanowienia Komisji zapadają zwykłą większością głosów, w razie równej liczby głosów decyzję podejmuje Przewodniczący Komisji, którym jest Dyrektor Szkoły, w uzgodnieniu ze związkami zawodowymi. </w:t>
      </w:r>
    </w:p>
    <w:p w:rsidR="00520460" w:rsidRDefault="00C242FE" w:rsidP="00A14631">
      <w:pPr>
        <w:numPr>
          <w:ilvl w:val="0"/>
          <w:numId w:val="3"/>
        </w:numPr>
        <w:spacing w:after="0"/>
        <w:ind w:right="1072" w:hanging="404"/>
        <w:jc w:val="left"/>
      </w:pPr>
      <w:r>
        <w:t xml:space="preserve">Komisja Socjalna jest organem doradczym Dyrektora Szkoły, może wnioskować i przygotowywać propozycje. </w:t>
      </w:r>
    </w:p>
    <w:p w:rsidR="00520460" w:rsidRDefault="00C242FE" w:rsidP="00A14631">
      <w:pPr>
        <w:numPr>
          <w:ilvl w:val="0"/>
          <w:numId w:val="3"/>
        </w:numPr>
        <w:ind w:right="1072" w:hanging="404"/>
        <w:jc w:val="left"/>
      </w:pPr>
      <w:r>
        <w:t xml:space="preserve">Komisję powołuje się na okres 3 lat. </w:t>
      </w:r>
    </w:p>
    <w:p w:rsidR="00520460" w:rsidRDefault="00C242FE" w:rsidP="00A14631">
      <w:pPr>
        <w:pStyle w:val="Nagwek3"/>
      </w:pPr>
      <w:r>
        <w:t xml:space="preserve">§4 </w:t>
      </w:r>
    </w:p>
    <w:p w:rsidR="00520460" w:rsidRDefault="00C242FE" w:rsidP="00A14631">
      <w:pPr>
        <w:numPr>
          <w:ilvl w:val="0"/>
          <w:numId w:val="4"/>
        </w:numPr>
        <w:ind w:right="1072"/>
        <w:jc w:val="left"/>
      </w:pPr>
      <w:r>
        <w:t xml:space="preserve">Świadczenia Funduszu są przyznawane na wniosek osób uprawnionych i mają charakter uznaniowy. </w:t>
      </w:r>
    </w:p>
    <w:p w:rsidR="00520460" w:rsidRDefault="00C242FE" w:rsidP="00A14631">
      <w:pPr>
        <w:numPr>
          <w:ilvl w:val="0"/>
          <w:numId w:val="4"/>
        </w:numPr>
        <w:spacing w:after="243"/>
        <w:ind w:right="1072"/>
        <w:jc w:val="left"/>
      </w:pPr>
      <w:r>
        <w:t xml:space="preserve">Nie korzystanie ze świadczeń Funduszu nie uprawnia do żadnego ekwiwalentu. </w:t>
      </w:r>
    </w:p>
    <w:p w:rsidR="00520460" w:rsidRDefault="00C242FE" w:rsidP="00A14631">
      <w:pPr>
        <w:pStyle w:val="Nagwek2"/>
      </w:pPr>
      <w:r>
        <w:t xml:space="preserve">ŹRÓDŁA TWORZENIA FUNDUSZU </w:t>
      </w:r>
    </w:p>
    <w:p w:rsidR="00520460" w:rsidRDefault="00C242FE" w:rsidP="00A14631">
      <w:pPr>
        <w:pStyle w:val="Nagwek3"/>
      </w:pPr>
      <w:r>
        <w:t xml:space="preserve">§5 </w:t>
      </w:r>
    </w:p>
    <w:p w:rsidR="00520460" w:rsidRDefault="00C242FE" w:rsidP="00A14631">
      <w:pPr>
        <w:numPr>
          <w:ilvl w:val="0"/>
          <w:numId w:val="5"/>
        </w:numPr>
        <w:ind w:left="1147" w:right="1072" w:hanging="360"/>
        <w:jc w:val="left"/>
      </w:pPr>
      <w:r>
        <w:t xml:space="preserve">Fundusz tworzy się  z  corocznego  odpisu podstawowego  naliczanego w stosunku do przeciętnej liczby zatrudnionych. </w:t>
      </w:r>
    </w:p>
    <w:p w:rsidR="00520460" w:rsidRDefault="00C242FE" w:rsidP="00A14631">
      <w:pPr>
        <w:numPr>
          <w:ilvl w:val="0"/>
          <w:numId w:val="5"/>
        </w:numPr>
        <w:spacing w:line="250" w:lineRule="auto"/>
        <w:ind w:left="1147" w:right="1072" w:hanging="360"/>
        <w:jc w:val="left"/>
      </w:pPr>
      <w:r>
        <w:t xml:space="preserve">Wysokość  odpisu ustala się </w:t>
      </w:r>
      <w:r>
        <w:rPr>
          <w:color w:val="00000A"/>
        </w:rPr>
        <w:t xml:space="preserve">na podstawie art. 5 ust. 7 ustawy z dnia 4 marca 1994 roku o zakładowym funduszu świadczeń socjalnych (tekst jednolity: Dz. U. z 2016 r., poz. 800, z późn. zm.) ogłaszanego przez Prezesa Głównego Urzędu Statystycznego w Dzienniku Urzędowym Rzeczypospolitej Polskiej „Monitor Polski” nie później niż do dnia 20 lutego każdego roku. </w:t>
      </w:r>
    </w:p>
    <w:p w:rsidR="00520460" w:rsidRDefault="00C242FE" w:rsidP="00A14631">
      <w:pPr>
        <w:numPr>
          <w:ilvl w:val="0"/>
          <w:numId w:val="5"/>
        </w:numPr>
        <w:ind w:left="1147" w:right="1072" w:hanging="360"/>
        <w:jc w:val="left"/>
      </w:pPr>
      <w:r>
        <w:t xml:space="preserve">Wysokość odpisu podstawowego o którym mowa w ust. 2 może być zwiększona o 6,25 % przeciętnego wynagrodzenia miesięcznego, o którym mowa w ust. 2 na każdą zatrudnioną osobę w stosunku do której orzeczono znaczny lub umiarkowany stopień niepełnosprawności oraz na każdego emeryta i rencistę objętego opieką. </w:t>
      </w:r>
    </w:p>
    <w:p w:rsidR="00520460" w:rsidRDefault="00C242FE" w:rsidP="00A14631">
      <w:pPr>
        <w:numPr>
          <w:ilvl w:val="0"/>
          <w:numId w:val="5"/>
        </w:numPr>
        <w:ind w:left="1147" w:right="1072" w:hanging="360"/>
        <w:jc w:val="left"/>
      </w:pPr>
      <w:r>
        <w:t xml:space="preserve">Wysokość odpisu dla nauczyciela oraz nauczyciela emeryta i rencisty ustala się zgodnie z art. 53 Karty Nauczyciela. </w:t>
      </w:r>
    </w:p>
    <w:p w:rsidR="00520460" w:rsidRDefault="00C242FE" w:rsidP="00A14631">
      <w:pPr>
        <w:pStyle w:val="Nagwek2"/>
      </w:pPr>
      <w:r>
        <w:t xml:space="preserve">ŹRÓDŁA ZWIĘKSZENIA FUNDUSZU </w:t>
      </w:r>
    </w:p>
    <w:p w:rsidR="00520460" w:rsidRDefault="00C242FE" w:rsidP="00A14631">
      <w:pPr>
        <w:pStyle w:val="Nagwek3"/>
      </w:pPr>
      <w:r>
        <w:t xml:space="preserve">§ 6 </w:t>
      </w:r>
    </w:p>
    <w:p w:rsidR="00520460" w:rsidRDefault="00C242FE" w:rsidP="00A14631">
      <w:pPr>
        <w:numPr>
          <w:ilvl w:val="0"/>
          <w:numId w:val="6"/>
        </w:numPr>
        <w:ind w:right="1072" w:hanging="447"/>
        <w:jc w:val="left"/>
      </w:pPr>
      <w:r>
        <w:t xml:space="preserve">Środki Funduszu zwiększa się o: </w:t>
      </w:r>
    </w:p>
    <w:p w:rsidR="00520460" w:rsidRDefault="00C242FE" w:rsidP="00A14631">
      <w:pPr>
        <w:numPr>
          <w:ilvl w:val="1"/>
          <w:numId w:val="6"/>
        </w:numPr>
        <w:ind w:right="1072" w:hanging="720"/>
        <w:jc w:val="left"/>
      </w:pPr>
      <w:r>
        <w:t xml:space="preserve">darowizny i zapisy od osób fizycznych oraz prawnych, </w:t>
      </w:r>
    </w:p>
    <w:p w:rsidR="00520460" w:rsidRDefault="00C242FE" w:rsidP="00A14631">
      <w:pPr>
        <w:numPr>
          <w:ilvl w:val="1"/>
          <w:numId w:val="6"/>
        </w:numPr>
        <w:ind w:right="1072" w:hanging="720"/>
        <w:jc w:val="left"/>
      </w:pPr>
      <w:r>
        <w:t xml:space="preserve">odsetki od środków Funduszu, </w:t>
      </w:r>
    </w:p>
    <w:p w:rsidR="00520460" w:rsidRDefault="00C242FE" w:rsidP="00A14631">
      <w:pPr>
        <w:numPr>
          <w:ilvl w:val="1"/>
          <w:numId w:val="6"/>
        </w:numPr>
        <w:ind w:right="1072" w:hanging="720"/>
        <w:jc w:val="left"/>
      </w:pPr>
      <w:r>
        <w:t xml:space="preserve">odsetki z oprocentowania pożyczek udzielonych na cele mieszkaniowe. </w:t>
      </w:r>
    </w:p>
    <w:p w:rsidR="00520460" w:rsidRDefault="00C242FE" w:rsidP="00A14631">
      <w:pPr>
        <w:numPr>
          <w:ilvl w:val="0"/>
          <w:numId w:val="6"/>
        </w:numPr>
        <w:spacing w:after="300"/>
        <w:ind w:right="1072" w:hanging="447"/>
        <w:jc w:val="left"/>
      </w:pPr>
      <w:r>
        <w:t xml:space="preserve">Środki Funduszu nie wykorzystane w danym roku kalendarzowym przechodzą na rok następny. </w:t>
      </w:r>
    </w:p>
    <w:p w:rsidR="00520460" w:rsidRDefault="00C242FE" w:rsidP="00A14631">
      <w:pPr>
        <w:pStyle w:val="Nagwek2"/>
      </w:pPr>
      <w:r>
        <w:rPr>
          <w:sz w:val="22"/>
        </w:rPr>
        <w:lastRenderedPageBreak/>
        <w:tab/>
      </w:r>
      <w:r>
        <w:t xml:space="preserve"> </w:t>
      </w:r>
      <w:r>
        <w:tab/>
        <w:t xml:space="preserve">                 </w:t>
      </w:r>
      <w:r w:rsidR="00A14631">
        <w:br/>
      </w:r>
      <w:r>
        <w:t xml:space="preserve">   KOMISJA SOCJALNA </w:t>
      </w:r>
    </w:p>
    <w:p w:rsidR="00520460" w:rsidRPr="00A14631" w:rsidRDefault="00C242FE" w:rsidP="00A14631">
      <w:pPr>
        <w:pStyle w:val="Nagwek3"/>
      </w:pPr>
      <w:r w:rsidRPr="00A14631">
        <w:t xml:space="preserve">§7 </w:t>
      </w:r>
    </w:p>
    <w:p w:rsidR="00520460" w:rsidRDefault="00C242FE" w:rsidP="00A14631">
      <w:pPr>
        <w:numPr>
          <w:ilvl w:val="0"/>
          <w:numId w:val="7"/>
        </w:numPr>
        <w:ind w:right="1072" w:hanging="428"/>
        <w:jc w:val="left"/>
      </w:pPr>
      <w:r>
        <w:t xml:space="preserve">Dyrektor administruje środkami Funduszu przy pomocy przedstawiciela związków zawodowych oraz powołanej Komisji  Socjalnej  złożonej  z trzech nauczycieli, pedagoga/psychologa, pracownika administracji, pracownika obsługi oraz emeryta. </w:t>
      </w:r>
    </w:p>
    <w:p w:rsidR="00520460" w:rsidRDefault="00C242FE" w:rsidP="00A14631">
      <w:pPr>
        <w:numPr>
          <w:ilvl w:val="0"/>
          <w:numId w:val="7"/>
        </w:numPr>
        <w:ind w:right="1072" w:hanging="428"/>
        <w:jc w:val="left"/>
      </w:pPr>
      <w:r>
        <w:t xml:space="preserve">Członkowie Komisji wyłaniają spośród siebie przewodniczącego Komisji Socjalnej,  zastępcę oraz protokolanta.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</w:t>
      </w:r>
      <w:r>
        <w:tab/>
        <w:t>Socjalna może obradować</w:t>
      </w:r>
      <w:r w:rsidR="00A14631">
        <w:t xml:space="preserve"> </w:t>
      </w:r>
      <w:r>
        <w:t xml:space="preserve">i podejmować decyzje określone w Regulaminie, </w:t>
      </w:r>
      <w:r w:rsidR="00A14631">
        <w:t>j</w:t>
      </w:r>
      <w:r>
        <w:t>eśli na posiedzeniu obecnych jest co najmniej 5</w:t>
      </w:r>
      <w:r>
        <w:rPr>
          <w:color w:val="FF0000"/>
        </w:rPr>
        <w:t xml:space="preserve"> </w:t>
      </w:r>
      <w:r>
        <w:t xml:space="preserve">jej członków. </w:t>
      </w:r>
    </w:p>
    <w:p w:rsidR="00520460" w:rsidRDefault="00C242FE" w:rsidP="00A14631">
      <w:pPr>
        <w:numPr>
          <w:ilvl w:val="0"/>
          <w:numId w:val="7"/>
        </w:numPr>
        <w:ind w:right="1072" w:hanging="428"/>
        <w:jc w:val="left"/>
      </w:pPr>
      <w:r>
        <w:t xml:space="preserve">Komisja Socjalna działa na podstawie Regulaminu.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Przed przystąpieniem do pracy w Komisji Socjalnej każdy z jej członków składa oświadczenie  </w:t>
      </w:r>
      <w:r w:rsidR="00A14631">
        <w:br/>
      </w:r>
      <w:r>
        <w:t xml:space="preserve"> o zobowiązaniu się do zapewnienia ochrony i zachowaniu w tajemnicy danych osobowych,</w:t>
      </w:r>
      <w:r w:rsidR="00A14631">
        <w:br/>
      </w:r>
      <w:r>
        <w:t xml:space="preserve"> do których uzyska dostęp w związku z pełnieniem funkcji członka Komisji. Wzór oświadczenia stanowi </w:t>
      </w:r>
      <w:r>
        <w:rPr>
          <w:b/>
        </w:rPr>
        <w:t xml:space="preserve">załącznik nr 1 </w:t>
      </w:r>
      <w:r>
        <w:t xml:space="preserve">do Regulaminu.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opracowuje projekt rocznego preliminarza wydatków z Funduszu, tabele dopłat do świadczeń, wysokość pożyczek mieszkaniowych i przedkłada do zatwierdzenia Dyrektorowi Szkoły do  31 marca  danego roku.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  Socjalna   rozpatruje i opiniuje   wnioski oraz przekazuje Dyrektorowi Szkoły do zatwierdzenia. W razie wątpliwości co do wiarygodności danych przedstawionych we wniosku komisja może zażądać do wglądu dokumentów potwierdzających te dane.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Socjalna w terminie do dnia 31 marca każdego roku określa w formie pisemnej wysokość i rodzaj świadczeń socjalnych oraz maksymalne kwoty pożyczek mieszkaniowych  przyznawanych osobom uprawnionym do korzystania z Funduszu.  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ustala terminy spotkań , które będą się odbywać w zależności od potrzeb, nie rzadziej  niż 3 razy do roku. 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Przyjmowaniem i rejestracją wniosków oraz sporządzaniem umów zajmuje się wyznaczony przez Dyrektora pracownik Szkoły. </w:t>
      </w:r>
    </w:p>
    <w:p w:rsidR="00520460" w:rsidRDefault="00C242FE" w:rsidP="00A14631">
      <w:pPr>
        <w:numPr>
          <w:ilvl w:val="0"/>
          <w:numId w:val="7"/>
        </w:numPr>
        <w:ind w:right="1072" w:hanging="428"/>
        <w:jc w:val="left"/>
      </w:pPr>
      <w:r>
        <w:t xml:space="preserve">Komisja sporządza protokoły z odbytych posiedzeń.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przekazuje do DBFOŚ dokumenty stanowiące podstawę do dokonania przelewu             przyznanego świadczenia na rachunek oszczędnościowo-rozliczeniowy pracownika. </w:t>
      </w:r>
    </w:p>
    <w:p w:rsidR="00520460" w:rsidRDefault="00C242FE" w:rsidP="00A14631">
      <w:pPr>
        <w:numPr>
          <w:ilvl w:val="0"/>
          <w:numId w:val="7"/>
        </w:numPr>
        <w:ind w:right="1072" w:hanging="428"/>
        <w:jc w:val="left"/>
      </w:pPr>
      <w:r>
        <w:t xml:space="preserve">Komisja prowadzi ewidencję przyznawanych świadczeń z Funduszu.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>Komisja udostępnia osobom uprawnionym do korzystania z Funduszu tekst Regulaminu</w:t>
      </w:r>
      <w:r w:rsidR="00A14631">
        <w:br/>
      </w:r>
      <w:r>
        <w:t xml:space="preserve"> i w razie potrzeby wyjaśnia im zasady korzystania z pomocy socjalnej. </w:t>
      </w:r>
    </w:p>
    <w:p w:rsidR="00520460" w:rsidRDefault="00C242FE" w:rsidP="00A14631">
      <w:pPr>
        <w:numPr>
          <w:ilvl w:val="0"/>
          <w:numId w:val="7"/>
        </w:numPr>
        <w:spacing w:after="0"/>
        <w:ind w:right="1072" w:hanging="428"/>
        <w:jc w:val="left"/>
      </w:pPr>
      <w:r>
        <w:t xml:space="preserve">Komisja socjalna zobowiązana jest do złożenia sprawozdania rocznego ze swojej działalności        przed upoważnionymi do korzystania z Funduszu. </w:t>
      </w:r>
    </w:p>
    <w:p w:rsidR="00520460" w:rsidRDefault="00C242FE" w:rsidP="00A14631">
      <w:pPr>
        <w:numPr>
          <w:ilvl w:val="0"/>
          <w:numId w:val="7"/>
        </w:numPr>
        <w:ind w:right="1072" w:hanging="428"/>
        <w:jc w:val="left"/>
      </w:pPr>
      <w:r>
        <w:t xml:space="preserve">Dyrektor zapewnia obsługę Komisji Socjalnej. </w:t>
      </w:r>
    </w:p>
    <w:p w:rsidR="00A14631" w:rsidRDefault="00C242FE" w:rsidP="00A14631">
      <w:pPr>
        <w:pStyle w:val="Nagwek2"/>
        <w:spacing w:after="0"/>
        <w:ind w:left="999" w:right="0"/>
        <w:jc w:val="left"/>
      </w:pPr>
      <w:r>
        <w:t xml:space="preserve">OSOBY UPRAWNIONE DO KORZYSTANIA Z ZAKŁADOWEGO FUNDUSZU ŚWIADCZEŃ SOCJALNYCH </w:t>
      </w:r>
    </w:p>
    <w:p w:rsidR="00520460" w:rsidRDefault="00A14631" w:rsidP="00A14631">
      <w:pPr>
        <w:pStyle w:val="Nagwek3"/>
      </w:pPr>
      <w:r>
        <w:br/>
      </w:r>
      <w:r w:rsidR="00C242FE" w:rsidRPr="00A14631">
        <w:rPr>
          <w:rStyle w:val="Nagwek3Znak"/>
        </w:rPr>
        <w:t>§8</w:t>
      </w:r>
      <w:r w:rsidR="00C242FE">
        <w:t xml:space="preserve"> </w:t>
      </w:r>
    </w:p>
    <w:p w:rsidR="00520460" w:rsidRDefault="00C242FE" w:rsidP="00A14631">
      <w:pPr>
        <w:spacing w:after="124" w:line="259" w:lineRule="auto"/>
        <w:ind w:left="0" w:right="338" w:firstLine="0"/>
        <w:jc w:val="left"/>
      </w:pPr>
      <w:r>
        <w:rPr>
          <w:b/>
          <w:sz w:val="10"/>
        </w:rPr>
        <w:t xml:space="preserve"> </w:t>
      </w:r>
    </w:p>
    <w:p w:rsidR="00520460" w:rsidRPr="00A14631" w:rsidRDefault="00C242FE" w:rsidP="00A14631">
      <w:pPr>
        <w:numPr>
          <w:ilvl w:val="0"/>
          <w:numId w:val="8"/>
        </w:numPr>
        <w:spacing w:after="33" w:line="264" w:lineRule="auto"/>
        <w:ind w:left="1466" w:right="1072" w:hanging="708"/>
        <w:jc w:val="left"/>
        <w:rPr>
          <w:sz w:val="28"/>
        </w:rPr>
      </w:pPr>
      <w:r w:rsidRPr="00A14631">
        <w:t xml:space="preserve">Uprawnionymi do korzystania ze świadczeń Funduszu są: </w:t>
      </w:r>
    </w:p>
    <w:p w:rsidR="00520460" w:rsidRDefault="00C242FE" w:rsidP="00A14631">
      <w:pPr>
        <w:numPr>
          <w:ilvl w:val="1"/>
          <w:numId w:val="8"/>
        </w:numPr>
        <w:ind w:right="1072" w:hanging="348"/>
        <w:jc w:val="left"/>
      </w:pPr>
      <w:r>
        <w:t xml:space="preserve">pracownicy CLVII Liceum Ogólnokształcącego zatrudnieni w pełnym i niepełnym   wymiarze czasu pracy na podstawie umowy o pracę oraz na podstawie mianowania, </w:t>
      </w:r>
    </w:p>
    <w:p w:rsidR="00520460" w:rsidRDefault="00C242FE" w:rsidP="00A14631">
      <w:pPr>
        <w:numPr>
          <w:ilvl w:val="1"/>
          <w:numId w:val="8"/>
        </w:numPr>
        <w:ind w:right="1072" w:hanging="348"/>
        <w:jc w:val="left"/>
      </w:pPr>
      <w:r>
        <w:lastRenderedPageBreak/>
        <w:t xml:space="preserve">pracownicy CLVII Liceum Ogólnokształcącego  przebywający na urlopach wychowawczych </w:t>
      </w:r>
      <w:r w:rsidR="00993F32">
        <w:br/>
      </w:r>
      <w:r>
        <w:t xml:space="preserve"> i urlopach dla poratowania zdrowia, emeryci i renciści - byli pracownicy CLVII Liceum Ogólnokształcącego, Gimnazjum nr 38 i Szkoły Podstawowej nr 38, </w:t>
      </w:r>
    </w:p>
    <w:p w:rsidR="00520460" w:rsidRDefault="00C242FE" w:rsidP="00A14631">
      <w:pPr>
        <w:numPr>
          <w:ilvl w:val="1"/>
          <w:numId w:val="8"/>
        </w:numPr>
        <w:ind w:right="1072" w:hanging="348"/>
        <w:jc w:val="left"/>
      </w:pPr>
      <w:r>
        <w:t xml:space="preserve">nauczyciele-emeryci i renciści o których mowa art. 53 ust. 3a Karty Nauczyciela, </w:t>
      </w:r>
    </w:p>
    <w:p w:rsidR="00520460" w:rsidRDefault="00C242FE" w:rsidP="00A14631">
      <w:pPr>
        <w:numPr>
          <w:ilvl w:val="1"/>
          <w:numId w:val="8"/>
        </w:numPr>
        <w:ind w:right="1072" w:hanging="348"/>
        <w:jc w:val="left"/>
      </w:pPr>
      <w:r>
        <w:t xml:space="preserve">członkowie rodzin osób wymienionych w pkt 1 -3, </w:t>
      </w:r>
    </w:p>
    <w:p w:rsidR="00520460" w:rsidRDefault="00C242FE" w:rsidP="00A14631">
      <w:pPr>
        <w:numPr>
          <w:ilvl w:val="1"/>
          <w:numId w:val="8"/>
        </w:numPr>
        <w:spacing w:after="0"/>
        <w:ind w:right="1072" w:hanging="348"/>
        <w:jc w:val="left"/>
      </w:pPr>
      <w:r>
        <w:t xml:space="preserve">członkowie rodzin po zmarłych pracownikach i emerytach oraz rencistach, jeżeli pozostawali na ich wyłącznym utrzymaniu z zastrzeżeniem ust. 3. </w:t>
      </w:r>
    </w:p>
    <w:p w:rsidR="00520460" w:rsidRDefault="00C242FE" w:rsidP="00A14631">
      <w:pPr>
        <w:numPr>
          <w:ilvl w:val="0"/>
          <w:numId w:val="8"/>
        </w:numPr>
        <w:ind w:left="1466" w:right="1072" w:hanging="708"/>
        <w:jc w:val="left"/>
      </w:pPr>
      <w:r>
        <w:t>Członkami rodzin, o których mowa w ust.  1 pkt 4 - 5 są pozostające na utrzymaniu</w:t>
      </w:r>
      <w:r w:rsidR="00993F32">
        <w:br/>
      </w:r>
      <w:r>
        <w:t xml:space="preserve"> i wychowaniu dzieci własne, dzieci przysposobione oraz przyjęte na wychowanie   </w:t>
      </w:r>
      <w:r w:rsidR="00993F32">
        <w:br/>
      </w:r>
      <w:r>
        <w:t xml:space="preserve">w ramach  rodziny zastępczej - do czasu ukończenia nauki w szkole ponadgimnazjalnej. </w:t>
      </w:r>
    </w:p>
    <w:p w:rsidR="00520460" w:rsidRDefault="00C242FE" w:rsidP="00A14631">
      <w:pPr>
        <w:numPr>
          <w:ilvl w:val="0"/>
          <w:numId w:val="8"/>
        </w:numPr>
        <w:ind w:left="1466" w:right="1072" w:hanging="708"/>
        <w:jc w:val="left"/>
      </w:pPr>
      <w:r>
        <w:t xml:space="preserve">Członkowie rodzin, o których mowa w ust. 2 w stosunku do których orzeczono znaczny lub umiarkowany stopień niepełnosprawności są uprawnieni do korzystania ze świadczeń Funduszu bez względu na wiek. </w:t>
      </w:r>
    </w:p>
    <w:p w:rsidR="00520460" w:rsidRDefault="00C242FE" w:rsidP="00A14631">
      <w:pPr>
        <w:numPr>
          <w:ilvl w:val="0"/>
          <w:numId w:val="8"/>
        </w:numPr>
        <w:spacing w:after="0"/>
        <w:ind w:left="1466" w:right="1072" w:hanging="708"/>
        <w:jc w:val="left"/>
      </w:pPr>
      <w:r>
        <w:t xml:space="preserve">Pracownik, z którym został rozwiązany stosunek pracy, traci uprawnienie do korzystania ze środków funduszu.  </w:t>
      </w:r>
    </w:p>
    <w:p w:rsidR="00520460" w:rsidRDefault="00C242FE" w:rsidP="00A14631">
      <w:pPr>
        <w:spacing w:after="0" w:line="259" w:lineRule="auto"/>
        <w:ind w:left="0" w:right="349" w:firstLine="0"/>
        <w:jc w:val="left"/>
      </w:pPr>
      <w:r>
        <w:rPr>
          <w:b/>
        </w:rPr>
        <w:t xml:space="preserve"> </w:t>
      </w:r>
    </w:p>
    <w:p w:rsidR="00520460" w:rsidRDefault="00C242FE" w:rsidP="00993F32">
      <w:pPr>
        <w:pStyle w:val="Nagwek2"/>
      </w:pPr>
      <w:r>
        <w:t xml:space="preserve">                       PODZIAŁ ZAKŁADOWEGO FUNDUSZU ŚWIADCZEŃ SOCJALNYCH </w:t>
      </w:r>
    </w:p>
    <w:p w:rsidR="00520460" w:rsidRDefault="00C242FE" w:rsidP="00993F32">
      <w:pPr>
        <w:pStyle w:val="Nagwek3"/>
      </w:pPr>
      <w:r>
        <w:t xml:space="preserve">§9 </w:t>
      </w:r>
    </w:p>
    <w:p w:rsidR="00520460" w:rsidRDefault="00C242FE" w:rsidP="00A14631">
      <w:pPr>
        <w:numPr>
          <w:ilvl w:val="0"/>
          <w:numId w:val="9"/>
        </w:numPr>
        <w:spacing w:after="267"/>
        <w:ind w:right="1072" w:hanging="428"/>
        <w:jc w:val="left"/>
      </w:pPr>
      <w:r>
        <w:t xml:space="preserve">Przyjmując całość Funduszu po odliczeniu świadczeń urlopowych nauczycieli za 100% komisja dokonuje podziału procentowego kwot na poszczególne cele w następujący sposób: </w:t>
      </w:r>
    </w:p>
    <w:p w:rsidR="00520460" w:rsidRDefault="00C242FE" w:rsidP="00A14631">
      <w:pPr>
        <w:numPr>
          <w:ilvl w:val="1"/>
          <w:numId w:val="9"/>
        </w:numPr>
        <w:spacing w:after="263"/>
        <w:ind w:left="2138" w:right="1072" w:hanging="698"/>
        <w:jc w:val="left"/>
      </w:pPr>
      <w:r>
        <w:t xml:space="preserve">pożyczki mieszkaniowe 30% </w:t>
      </w:r>
    </w:p>
    <w:p w:rsidR="00520460" w:rsidRDefault="00C242FE" w:rsidP="00A14631">
      <w:pPr>
        <w:numPr>
          <w:ilvl w:val="1"/>
          <w:numId w:val="9"/>
        </w:numPr>
        <w:ind w:left="2138" w:right="1072" w:hanging="698"/>
        <w:jc w:val="left"/>
      </w:pPr>
      <w:r>
        <w:t xml:space="preserve">działalność  socjalna określona w Regulaminie  70% </w:t>
      </w:r>
    </w:p>
    <w:p w:rsidR="00520460" w:rsidRDefault="00C242FE" w:rsidP="00A14631">
      <w:pPr>
        <w:spacing w:after="9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520460" w:rsidRDefault="00C242FE" w:rsidP="00A14631">
      <w:pPr>
        <w:numPr>
          <w:ilvl w:val="0"/>
          <w:numId w:val="9"/>
        </w:numPr>
        <w:spacing w:after="346"/>
        <w:ind w:right="1072" w:hanging="428"/>
        <w:jc w:val="left"/>
      </w:pPr>
      <w:r>
        <w:t xml:space="preserve">Dopuszcza się możliwość doraźnego przenoszenia środków. </w:t>
      </w:r>
    </w:p>
    <w:p w:rsidR="00520460" w:rsidRDefault="00C242FE" w:rsidP="00993F32">
      <w:pPr>
        <w:pStyle w:val="Nagwek2"/>
      </w:pPr>
      <w:r>
        <w:t xml:space="preserve">RODZAJE I FORMY DZIAŁALNOŚCI SOCJALNEJ </w:t>
      </w:r>
    </w:p>
    <w:p w:rsidR="00520460" w:rsidRDefault="00C242FE" w:rsidP="00993F32">
      <w:pPr>
        <w:pStyle w:val="Nagwek3"/>
      </w:pPr>
      <w:r>
        <w:t xml:space="preserve">§10 </w:t>
      </w:r>
    </w:p>
    <w:p w:rsidR="00520460" w:rsidRDefault="00C242FE" w:rsidP="00A14631">
      <w:pPr>
        <w:numPr>
          <w:ilvl w:val="0"/>
          <w:numId w:val="10"/>
        </w:numPr>
        <w:ind w:right="1072" w:hanging="327"/>
        <w:jc w:val="left"/>
      </w:pPr>
      <w:r>
        <w:t xml:space="preserve">Środki Funduszu przeznacza się na finansowanie (dofinansowanie) działalności socjalnej, </w:t>
      </w:r>
      <w:r w:rsidR="00993F32">
        <w:br/>
      </w:r>
      <w:r>
        <w:t xml:space="preserve">w szczególności: </w:t>
      </w:r>
    </w:p>
    <w:p w:rsidR="00520460" w:rsidRDefault="00C242FE" w:rsidP="00A14631">
      <w:pPr>
        <w:numPr>
          <w:ilvl w:val="1"/>
          <w:numId w:val="10"/>
        </w:numPr>
        <w:ind w:right="1072" w:hanging="425"/>
        <w:jc w:val="left"/>
      </w:pPr>
      <w:r>
        <w:t xml:space="preserve">znajdującym się w szczególnie trudnej sytuacji  życiowej, rodzinnej i materialnej, </w:t>
      </w:r>
    </w:p>
    <w:p w:rsidR="00520460" w:rsidRDefault="00C242FE" w:rsidP="00A14631">
      <w:pPr>
        <w:numPr>
          <w:ilvl w:val="1"/>
          <w:numId w:val="10"/>
        </w:numPr>
        <w:ind w:right="1072" w:hanging="425"/>
        <w:jc w:val="left"/>
      </w:pPr>
      <w:r>
        <w:t xml:space="preserve">dofinansowanie wypoczynku dzieci i młodzieży, organizowanego indywidualnie przez osoby uprawione do korzystania z Funduszu, w szczególności w formie kolonii   wypoczynkowych   i zdrowotnych,   obozów,   zimowisk,   wczasów wypoczynkowych, wyjazdów klimatycznych dla dzieci w ciągu roku szkolnego, </w:t>
      </w:r>
    </w:p>
    <w:p w:rsidR="00520460" w:rsidRDefault="00C242FE" w:rsidP="00A14631">
      <w:pPr>
        <w:numPr>
          <w:ilvl w:val="1"/>
          <w:numId w:val="10"/>
        </w:numPr>
        <w:spacing w:after="0" w:line="259" w:lineRule="auto"/>
        <w:ind w:right="1072" w:hanging="425"/>
        <w:jc w:val="left"/>
      </w:pPr>
      <w:r>
        <w:t xml:space="preserve">zapomogi pieniężne bezzwrotne oraz pomoc rzeczową przyznawaną osobom w trudnej </w:t>
      </w:r>
    </w:p>
    <w:p w:rsidR="00520460" w:rsidRDefault="00C242FE" w:rsidP="00A14631">
      <w:pPr>
        <w:ind w:left="1572" w:right="1072" w:firstLine="0"/>
        <w:jc w:val="left"/>
      </w:pPr>
      <w:r>
        <w:t xml:space="preserve">sytuacji  życiowej, rodzinnej i materialnej </w:t>
      </w:r>
    </w:p>
    <w:p w:rsidR="00520460" w:rsidRDefault="00C242FE" w:rsidP="00A14631">
      <w:pPr>
        <w:numPr>
          <w:ilvl w:val="1"/>
          <w:numId w:val="10"/>
        </w:numPr>
        <w:ind w:right="1072" w:hanging="425"/>
        <w:jc w:val="left"/>
      </w:pPr>
      <w:r>
        <w:t xml:space="preserve">świadczenia-urlopowe dla nauczycieli zgodnie z art. 53 Karty Nauczyciela, </w:t>
      </w:r>
    </w:p>
    <w:p w:rsidR="00520460" w:rsidRDefault="00C242FE" w:rsidP="00A14631">
      <w:pPr>
        <w:numPr>
          <w:ilvl w:val="1"/>
          <w:numId w:val="10"/>
        </w:numPr>
        <w:ind w:right="1072" w:hanging="425"/>
        <w:jc w:val="left"/>
      </w:pPr>
      <w:r>
        <w:t xml:space="preserve">dofinansowanie wypoczynku urlopowego organizowanego we własnym zakresie dla pracowników nie będących nauczycielami oraz dla emerytów i rencistów, </w:t>
      </w:r>
    </w:p>
    <w:p w:rsidR="00993F32" w:rsidRDefault="00C242FE" w:rsidP="00993F32">
      <w:pPr>
        <w:numPr>
          <w:ilvl w:val="1"/>
          <w:numId w:val="10"/>
        </w:numPr>
        <w:spacing w:after="269" w:line="240" w:lineRule="auto"/>
        <w:ind w:left="1418" w:right="1072" w:hanging="425"/>
        <w:jc w:val="left"/>
      </w:pPr>
      <w:r>
        <w:t xml:space="preserve">finansowanie (dofinansowanie) imprez kulturalno-oświatowych i sportowo- rekreacyjnych, </w:t>
      </w:r>
    </w:p>
    <w:p w:rsidR="00993F32" w:rsidRDefault="00993F32" w:rsidP="00993F32">
      <w:pPr>
        <w:numPr>
          <w:ilvl w:val="1"/>
          <w:numId w:val="10"/>
        </w:numPr>
        <w:spacing w:after="0" w:line="240" w:lineRule="auto"/>
        <w:ind w:left="1418" w:right="1072" w:hanging="425"/>
        <w:jc w:val="left"/>
      </w:pPr>
      <w:r>
        <w:lastRenderedPageBreak/>
        <w:t>p</w:t>
      </w:r>
      <w:r w:rsidR="00C242FE">
        <w:t>ieniężne świadczenie świąteczne dla pracowników, emerytów i rencistów oraz ich dzieci,</w:t>
      </w:r>
    </w:p>
    <w:p w:rsidR="00520460" w:rsidRDefault="00993F32" w:rsidP="00993F32">
      <w:pPr>
        <w:numPr>
          <w:ilvl w:val="1"/>
          <w:numId w:val="10"/>
        </w:numPr>
        <w:spacing w:after="0" w:line="240" w:lineRule="auto"/>
        <w:ind w:left="1418" w:right="1072" w:hanging="425"/>
        <w:jc w:val="left"/>
      </w:pPr>
      <w:r>
        <w:t>i</w:t>
      </w:r>
      <w:r w:rsidR="00C242FE">
        <w:t xml:space="preserve">nną formę pomocy w ramach posiadanych środków. </w:t>
      </w:r>
      <w:r>
        <w:br/>
      </w:r>
    </w:p>
    <w:p w:rsidR="00520460" w:rsidRDefault="00C242FE" w:rsidP="00A14631">
      <w:pPr>
        <w:numPr>
          <w:ilvl w:val="0"/>
          <w:numId w:val="10"/>
        </w:numPr>
        <w:ind w:right="1072" w:hanging="327"/>
        <w:jc w:val="left"/>
      </w:pPr>
      <w:r>
        <w:t xml:space="preserve">Środki Funduszu przeznaczone na pomoc mieszkaniową mogą być wydatkowane na zwrotne pożyczki udzielane na: </w:t>
      </w:r>
    </w:p>
    <w:p w:rsidR="00520460" w:rsidRDefault="00C242FE" w:rsidP="00A14631">
      <w:pPr>
        <w:numPr>
          <w:ilvl w:val="0"/>
          <w:numId w:val="11"/>
        </w:numPr>
        <w:ind w:left="1415" w:right="1072" w:hanging="350"/>
        <w:jc w:val="left"/>
      </w:pPr>
      <w:r>
        <w:t xml:space="preserve">uzupełnienie wkładów mieszkaniowych do spółdzielni mieszkaniowych, </w:t>
      </w:r>
    </w:p>
    <w:p w:rsidR="00520460" w:rsidRDefault="00C242FE" w:rsidP="00A14631">
      <w:pPr>
        <w:numPr>
          <w:ilvl w:val="0"/>
          <w:numId w:val="11"/>
        </w:numPr>
        <w:ind w:left="1415" w:right="1072" w:hanging="350"/>
        <w:jc w:val="left"/>
      </w:pPr>
      <w:r>
        <w:t xml:space="preserve">zakup budynku jednorodzinnego lub lokalu mieszkalnego od podmiotów, które wybudowały   budynek   w   ramach   prowadzonej      działalności   gospodarczej (developerzy), </w:t>
      </w:r>
    </w:p>
    <w:p w:rsidR="00520460" w:rsidRDefault="00C242FE" w:rsidP="00A14631">
      <w:pPr>
        <w:numPr>
          <w:ilvl w:val="0"/>
          <w:numId w:val="11"/>
        </w:numPr>
        <w:ind w:left="1415" w:right="1072" w:hanging="350"/>
        <w:jc w:val="left"/>
      </w:pPr>
      <w:r>
        <w:t xml:space="preserve">zakup działki budowlanej, budowę (nadbudowę, rozbudowę) domu jednorodzinnego lub jego zakup, </w:t>
      </w:r>
    </w:p>
    <w:p w:rsidR="00520460" w:rsidRDefault="00C242FE" w:rsidP="00A14631">
      <w:pPr>
        <w:numPr>
          <w:ilvl w:val="0"/>
          <w:numId w:val="11"/>
        </w:numPr>
        <w:ind w:left="1415" w:right="1072" w:hanging="350"/>
        <w:jc w:val="left"/>
      </w:pPr>
      <w:r>
        <w:t xml:space="preserve">pokrycie kosztów wykupu lokalu mieszkalnego na własność oraz na uzupełnienie zaliczki na wkład budowlany w związku z przekształceniem spółdzielczego prawa lokatorskiego do zajmowanego lokalu na spółdzielcze własnościowe prawo do lokalu, </w:t>
      </w:r>
    </w:p>
    <w:p w:rsidR="00520460" w:rsidRDefault="00C242FE" w:rsidP="00A14631">
      <w:pPr>
        <w:numPr>
          <w:ilvl w:val="0"/>
          <w:numId w:val="11"/>
        </w:numPr>
        <w:ind w:left="1415" w:right="1072" w:hanging="350"/>
        <w:jc w:val="left"/>
      </w:pPr>
      <w:r>
        <w:t xml:space="preserve">adaptację   pomieszczenia   niemieszkalnego   (strych,   suszarnia,   itp.)   na   cele mieszkalne, </w:t>
      </w:r>
    </w:p>
    <w:p w:rsidR="00520460" w:rsidRDefault="00C242FE" w:rsidP="00A14631">
      <w:pPr>
        <w:numPr>
          <w:ilvl w:val="0"/>
          <w:numId w:val="11"/>
        </w:numPr>
        <w:ind w:left="1415" w:right="1072" w:hanging="350"/>
        <w:jc w:val="left"/>
      </w:pPr>
      <w:r>
        <w:t>przystosowanie mieszkań do potrzeb osób o ograniczonej sprawności fizycznej, 7)</w:t>
      </w:r>
      <w:r>
        <w:rPr>
          <w:rFonts w:ascii="Arial" w:eastAsia="Arial" w:hAnsi="Arial" w:cs="Arial"/>
        </w:rPr>
        <w:t xml:space="preserve"> </w:t>
      </w:r>
      <w:r>
        <w:t xml:space="preserve">remont </w:t>
      </w:r>
      <w:r w:rsidR="00993F32">
        <w:br/>
      </w:r>
      <w:r>
        <w:t xml:space="preserve">i modernizację lokali i budynków mieszkalnych, </w:t>
      </w:r>
    </w:p>
    <w:p w:rsidR="00520460" w:rsidRDefault="00C242FE" w:rsidP="00A14631">
      <w:pPr>
        <w:ind w:left="1065" w:right="1072" w:firstLine="0"/>
        <w:jc w:val="left"/>
      </w:pPr>
      <w:r>
        <w:t>8)</w:t>
      </w:r>
      <w:r>
        <w:rPr>
          <w:rFonts w:ascii="Arial" w:eastAsia="Arial" w:hAnsi="Arial" w:cs="Arial"/>
        </w:rPr>
        <w:t xml:space="preserve"> </w:t>
      </w:r>
      <w:r>
        <w:t xml:space="preserve">kaucję i opłaty wymagane przy uzyskaniu i zamianie mieszkań. </w:t>
      </w:r>
    </w:p>
    <w:p w:rsidR="00520460" w:rsidRDefault="00C242FE" w:rsidP="00A14631">
      <w:pPr>
        <w:spacing w:after="0" w:line="259" w:lineRule="auto"/>
        <w:ind w:left="1978" w:right="0" w:firstLine="0"/>
        <w:jc w:val="left"/>
      </w:pPr>
      <w:r>
        <w:rPr>
          <w:b/>
        </w:rPr>
        <w:t xml:space="preserve"> </w:t>
      </w:r>
    </w:p>
    <w:p w:rsidR="00520460" w:rsidRDefault="00C242FE" w:rsidP="00993F32">
      <w:pPr>
        <w:pStyle w:val="Nagwek2"/>
      </w:pPr>
      <w:r>
        <w:t xml:space="preserve">WARUNKI I KRYTERIA PRZYZNAWANIA ŚWIADCZEŃ SOCJALNYCH </w:t>
      </w:r>
    </w:p>
    <w:p w:rsidR="00520460" w:rsidRDefault="00C242FE" w:rsidP="00993F32">
      <w:pPr>
        <w:pStyle w:val="Nagwek3"/>
      </w:pPr>
      <w:r>
        <w:t xml:space="preserve">§11 </w:t>
      </w:r>
    </w:p>
    <w:p w:rsidR="00520460" w:rsidRDefault="00C242FE" w:rsidP="00A14631">
      <w:pPr>
        <w:numPr>
          <w:ilvl w:val="0"/>
          <w:numId w:val="12"/>
        </w:numPr>
        <w:spacing w:after="0"/>
        <w:ind w:right="1072" w:hanging="348"/>
        <w:jc w:val="left"/>
      </w:pPr>
      <w:r>
        <w:t xml:space="preserve">Przyznawanie świadczeń oraz wysokość dopłat z Funduszu uzależnia się od sytuacji życiowej, rodzinnej i materialnej osoby uprawnionej do korzystania z Funduszu. Wszystkie świadczenia socjalne mogą być udzielane osobom uprawnionym w rozumieniu </w:t>
      </w:r>
    </w:p>
    <w:p w:rsidR="00520460" w:rsidRDefault="00C242FE" w:rsidP="00A14631">
      <w:pPr>
        <w:ind w:left="1440" w:right="1072" w:firstLine="0"/>
        <w:jc w:val="left"/>
      </w:pPr>
      <w:r>
        <w:t xml:space="preserve">§ 8 nie częściej niż raz w roku, a sytuacjach szczególnych np. w przypadku indywidualnych zdarzeń losowych, klęsk żywiołowych, długotrwałej choroby lub śmierci członka rodziny, Dyrektor CLVII Liceum Ogólnokształcącego  może podjąć decyzję o przyznaniu kolejnego świadczenia w tym samym roku w uzgodnieniu z przedstawicielami związków zawodowych. </w:t>
      </w:r>
    </w:p>
    <w:p w:rsidR="00520460" w:rsidRDefault="00C242FE" w:rsidP="00A14631">
      <w:pPr>
        <w:numPr>
          <w:ilvl w:val="0"/>
          <w:numId w:val="12"/>
        </w:numPr>
        <w:ind w:right="1072" w:hanging="348"/>
        <w:jc w:val="left"/>
      </w:pPr>
      <w:r>
        <w:t>Osoba uprawniona ubiegająca się o przyznanie świadczeń z Funduszu składa właściwy wniosek i   oświadczenie o wysokości średniego dochodu brutto przypadającego na osobę w   rodzinie   za   okres   3   miesięcy   poprzedzających   miesiąc   złożenia   wniosku; w przypadku osób o nieregularnych dochodach (</w:t>
      </w:r>
      <w:r w:rsidR="007129B1">
        <w:t>np.</w:t>
      </w:r>
      <w:r>
        <w:t xml:space="preserve"> działalnoś</w:t>
      </w:r>
      <w:r w:rsidR="007129B1">
        <w:t>ć</w:t>
      </w:r>
      <w:r>
        <w:t xml:space="preserve"> gospodarcza lub artystyczna) za okres 12 miesięcy poprzedzających miesiąc złożenia wniosku. W oświadczeniu powinny być uwzględnione wszystkie dochody uzyskiwane przez wspólnie zamieszkujące i prowadzące wspólne gospodarstwo domowe osoby w rodzinie. </w:t>
      </w:r>
      <w:r>
        <w:rPr>
          <w:rFonts w:ascii="Times New Roman" w:eastAsia="Times New Roman" w:hAnsi="Times New Roman" w:cs="Times New Roman"/>
        </w:rPr>
        <w:t xml:space="preserve">Z pierwszym wnioskiem w danym roku kalendarzowym pracownik/emeryt składa oświadczenie o wysokości dochodów za rok ubiegły wraz z kserokopią PIT-ów potwierdzających dochody wszystkich osób znajdujących się we wspólnym gospodarstwie domowym z wnioskodawcą i zaświadczenie z Urzędu Pracy o bezrobotności i wysokości zasiłku. W przypadku niezłożenia wymaganych dokumentów przyznaje się wnioskodawcy najniższą kwotę świadczenia wg ustaleń zawartych w tabelach. </w:t>
      </w:r>
    </w:p>
    <w:p w:rsidR="00520460" w:rsidRDefault="00C242FE" w:rsidP="00A14631">
      <w:pPr>
        <w:numPr>
          <w:ilvl w:val="0"/>
          <w:numId w:val="12"/>
        </w:numPr>
        <w:ind w:right="1072" w:hanging="348"/>
        <w:jc w:val="left"/>
      </w:pPr>
      <w:r>
        <w:t xml:space="preserve">Wzór oświadczenia stanowi </w:t>
      </w:r>
      <w:r>
        <w:rPr>
          <w:b/>
        </w:rPr>
        <w:t>załącznik nr 2</w:t>
      </w:r>
      <w:r>
        <w:t xml:space="preserve"> do Regulaminu. </w:t>
      </w:r>
    </w:p>
    <w:p w:rsidR="00520460" w:rsidRDefault="00C242FE" w:rsidP="00993F32">
      <w:pPr>
        <w:pStyle w:val="Nagwek3"/>
      </w:pPr>
      <w:r>
        <w:t xml:space="preserve">§12 </w:t>
      </w:r>
    </w:p>
    <w:p w:rsidR="00520460" w:rsidRDefault="00C242FE" w:rsidP="00A14631">
      <w:pPr>
        <w:numPr>
          <w:ilvl w:val="0"/>
          <w:numId w:val="13"/>
        </w:numPr>
        <w:ind w:left="1355" w:right="1072" w:hanging="290"/>
        <w:jc w:val="left"/>
      </w:pPr>
      <w:r>
        <w:t xml:space="preserve">Pracownicy    nie    będący    nauczycielami,    emeryci    i    renciści    mogą    korzystać z dofinansowania do wypoczynku zorganizowanego albo załatwianego we własnym zakresie w </w:t>
      </w:r>
      <w:r>
        <w:lastRenderedPageBreak/>
        <w:t xml:space="preserve">zależności od posiadanych środków Funduszu przeznaczonego na ten cel. </w:t>
      </w:r>
      <w:r>
        <w:rPr>
          <w:b/>
        </w:rPr>
        <w:t xml:space="preserve">Świadczenie może być przyznawane raz w roku. </w:t>
      </w:r>
    </w:p>
    <w:p w:rsidR="00520460" w:rsidRDefault="00C242FE" w:rsidP="00A14631">
      <w:pPr>
        <w:numPr>
          <w:ilvl w:val="0"/>
          <w:numId w:val="13"/>
        </w:numPr>
        <w:ind w:left="1355" w:right="1072" w:hanging="290"/>
        <w:jc w:val="left"/>
      </w:pPr>
      <w:r>
        <w:t xml:space="preserve">Dofinansowanie obejmuje każdego roku jedną z form korzystania z wypoczynku dla osób uprawnionych § 10 ust. 1 pkt 2 i 4. </w:t>
      </w:r>
    </w:p>
    <w:p w:rsidR="00520460" w:rsidRDefault="00C242FE" w:rsidP="00A14631">
      <w:pPr>
        <w:numPr>
          <w:ilvl w:val="0"/>
          <w:numId w:val="13"/>
        </w:numPr>
        <w:ind w:left="1355" w:right="1072" w:hanging="290"/>
        <w:jc w:val="left"/>
      </w:pPr>
      <w:r>
        <w:t xml:space="preserve">Świadczenie urlopowe otrzymuje nauczyciel na podstawie i w trybie przewidzianym w art.53 Karty Nauczyciela. </w:t>
      </w:r>
    </w:p>
    <w:p w:rsidR="00520460" w:rsidRDefault="00C242FE" w:rsidP="00A14631">
      <w:pPr>
        <w:numPr>
          <w:ilvl w:val="0"/>
          <w:numId w:val="13"/>
        </w:numPr>
        <w:spacing w:after="283"/>
        <w:ind w:left="1355" w:right="1072" w:hanging="290"/>
        <w:jc w:val="left"/>
      </w:pPr>
      <w:r>
        <w:t xml:space="preserve">Wysokość i rodzaj przyznawanych świadczeń socjalnych w danym roku określa Komisja Socjalna w sposób, o którym mowa w § 7 ust.7. </w:t>
      </w:r>
    </w:p>
    <w:p w:rsidR="00520460" w:rsidRDefault="00C242FE" w:rsidP="00993F32">
      <w:pPr>
        <w:pStyle w:val="Nagwek2"/>
      </w:pPr>
      <w:r>
        <w:t xml:space="preserve">ZASADY DOFINANSOWANIA RÓŻNYCH FORM WYPOCZYNKU </w:t>
      </w:r>
    </w:p>
    <w:p w:rsidR="00520460" w:rsidRDefault="00C242FE" w:rsidP="00993F32">
      <w:pPr>
        <w:pStyle w:val="Nagwek3"/>
      </w:pPr>
      <w:r>
        <w:t xml:space="preserve">§13 </w:t>
      </w:r>
    </w:p>
    <w:p w:rsidR="00520460" w:rsidRDefault="00C242FE" w:rsidP="00A14631">
      <w:pPr>
        <w:numPr>
          <w:ilvl w:val="0"/>
          <w:numId w:val="14"/>
        </w:numPr>
        <w:ind w:right="1072"/>
        <w:jc w:val="left"/>
      </w:pPr>
      <w:r>
        <w:t xml:space="preserve">Dofinansowania do wypoczynku (wczasy, obozy, kolonie itp.). dokonuje się po zakwalifikowaniu wniosku osoby uprawnionej, przedłożeniu oryginału rachunku za indywidualnie wykupione skierowanie oraz - dla dzieci do czasu ukończenia szkoły ponadgimnazjalnej - zaświadczenia ze szkoły potwierdzającego kontynuowanie nauki. </w:t>
      </w:r>
    </w:p>
    <w:p w:rsidR="00520460" w:rsidRDefault="00C242FE" w:rsidP="00A14631">
      <w:pPr>
        <w:numPr>
          <w:ilvl w:val="0"/>
          <w:numId w:val="14"/>
        </w:numPr>
        <w:ind w:right="1072"/>
        <w:jc w:val="left"/>
      </w:pPr>
      <w:r>
        <w:t xml:space="preserve">Dofinansowanie jest  obliczane  na  podstawie  tabeli  dopłat  ustalanej   corocznie w sposób, o którym mowa w §7 ust. 7 w zależności od środków Funduszu i sytuacji życiowej, rodzinnej </w:t>
      </w:r>
      <w:r w:rsidR="00A14631">
        <w:br/>
      </w:r>
      <w:r>
        <w:t xml:space="preserve">i materialnej osoby uprawnionej. </w:t>
      </w:r>
    </w:p>
    <w:p w:rsidR="00520460" w:rsidRDefault="00C242FE" w:rsidP="00A14631">
      <w:pPr>
        <w:numPr>
          <w:ilvl w:val="0"/>
          <w:numId w:val="14"/>
        </w:numPr>
        <w:ind w:right="1072"/>
        <w:jc w:val="left"/>
      </w:pPr>
      <w:r>
        <w:t xml:space="preserve">Średni dochód, o którym mowa w ust. 2 ustala się w sposób określony w § 11 ust.2. </w:t>
      </w:r>
    </w:p>
    <w:p w:rsidR="00520460" w:rsidRDefault="00C242FE" w:rsidP="00A14631">
      <w:pPr>
        <w:numPr>
          <w:ilvl w:val="0"/>
          <w:numId w:val="14"/>
        </w:numPr>
        <w:ind w:right="1072"/>
        <w:jc w:val="left"/>
      </w:pPr>
      <w:r>
        <w:t>Wypłaty   świadczeń  dokonuje   się  w  terminie   do  jednego   miesiąca  od   daty pozytywnego   zakwalifikowania   wniosku   przez   Komisję   Socjalną   przelewem</w:t>
      </w:r>
      <w:r>
        <w:rPr>
          <w:color w:val="00000A"/>
        </w:rPr>
        <w:t xml:space="preserve"> </w:t>
      </w:r>
      <w:r>
        <w:t xml:space="preserve">na rachunek bankowy osoby uprawnionej lub gotówką w kasie DBFO-Ś do rąk osoby uprawnionej lub innej osoby legitymującej się pisemnym upoważnieniem. </w:t>
      </w:r>
    </w:p>
    <w:p w:rsidR="00520460" w:rsidRDefault="00C242FE" w:rsidP="00A14631">
      <w:pPr>
        <w:numPr>
          <w:ilvl w:val="0"/>
          <w:numId w:val="14"/>
        </w:numPr>
        <w:spacing w:after="26" w:line="470" w:lineRule="auto"/>
        <w:ind w:right="1072"/>
        <w:jc w:val="left"/>
      </w:pPr>
      <w:r>
        <w:t xml:space="preserve">Wzór wniosku o którym mowa ust.1 stanowi </w:t>
      </w:r>
      <w:r>
        <w:rPr>
          <w:b/>
        </w:rPr>
        <w:t>załącznik nr 3, 4, 5</w:t>
      </w:r>
      <w:r>
        <w:t xml:space="preserve"> do Regulaminu. </w:t>
      </w:r>
      <w:r>
        <w:rPr>
          <w:b/>
        </w:rPr>
        <w:t xml:space="preserve">                   </w:t>
      </w:r>
      <w:r w:rsidRPr="00993F32">
        <w:rPr>
          <w:rStyle w:val="Nagwek2Znak"/>
        </w:rPr>
        <w:t>ZASADY UDZIELANIA ZAPOMOGI BEZZWROTNEJ ORAZ POMOCY RZECZOWEJ</w:t>
      </w:r>
      <w:r>
        <w:rPr>
          <w:b/>
        </w:rPr>
        <w:t xml:space="preserve"> </w:t>
      </w:r>
    </w:p>
    <w:p w:rsidR="00520460" w:rsidRDefault="00C242FE" w:rsidP="00993F32">
      <w:pPr>
        <w:pStyle w:val="Nagwek3"/>
      </w:pPr>
      <w:r>
        <w:t xml:space="preserve">§14 </w:t>
      </w:r>
    </w:p>
    <w:p w:rsidR="00520460" w:rsidRDefault="00C242FE" w:rsidP="00A14631">
      <w:pPr>
        <w:numPr>
          <w:ilvl w:val="0"/>
          <w:numId w:val="15"/>
        </w:numPr>
        <w:ind w:right="1072" w:hanging="348"/>
        <w:jc w:val="left"/>
      </w:pPr>
      <w:r>
        <w:t xml:space="preserve">Wysokość losowej zapomogi  bezzwrotnej jest uzależniona od sytuacji życiowej,  rodzinnej </w:t>
      </w:r>
      <w:r w:rsidR="00A14631">
        <w:br/>
      </w:r>
      <w:r>
        <w:t xml:space="preserve">i materialnej wnioskodawcy. </w:t>
      </w:r>
    </w:p>
    <w:p w:rsidR="00520460" w:rsidRDefault="00C242FE" w:rsidP="00A14631">
      <w:pPr>
        <w:numPr>
          <w:ilvl w:val="0"/>
          <w:numId w:val="15"/>
        </w:numPr>
        <w:ind w:right="1072" w:hanging="348"/>
        <w:jc w:val="left"/>
      </w:pPr>
      <w:r>
        <w:t xml:space="preserve">Osoby  ubiegające  się  o  zapomogę  bezzwrotną  ze  środków  Funduszu  obowiązane są dołączyć oświadczenie o wysokości dochodów ustalonych w sposób określony w § 11 ust.2. </w:t>
      </w:r>
    </w:p>
    <w:p w:rsidR="00520460" w:rsidRDefault="00C242FE" w:rsidP="00A14631">
      <w:pPr>
        <w:numPr>
          <w:ilvl w:val="0"/>
          <w:numId w:val="15"/>
        </w:numPr>
        <w:ind w:right="1072" w:hanging="348"/>
        <w:jc w:val="left"/>
      </w:pPr>
      <w:r>
        <w:t xml:space="preserve">Z wnioskiem o przyznanie zapomogi bezzwrotnej lub pomocy rzeczowej dla imiennie wskazanej osoby może wystąpić pracodawca, organizacja związków zawodowych lub rada pedagogiczna. </w:t>
      </w:r>
    </w:p>
    <w:p w:rsidR="00520460" w:rsidRDefault="00C242FE" w:rsidP="00A14631">
      <w:pPr>
        <w:numPr>
          <w:ilvl w:val="0"/>
          <w:numId w:val="15"/>
        </w:numPr>
        <w:spacing w:after="123"/>
        <w:ind w:right="1072" w:hanging="348"/>
        <w:jc w:val="left"/>
      </w:pPr>
      <w:r>
        <w:t>Wnioski o przyznanie zapomogi bezzwrotnej mogą być składane w ciągu całego roku</w:t>
      </w:r>
      <w:r w:rsidR="00A14631">
        <w:br/>
      </w:r>
      <w:r>
        <w:t xml:space="preserve"> w terminie nieprzekraczającym 3 miesięcy od daty zdarzenia losowego. </w:t>
      </w:r>
    </w:p>
    <w:p w:rsidR="00520460" w:rsidRDefault="00C242FE" w:rsidP="00A14631">
      <w:pPr>
        <w:numPr>
          <w:ilvl w:val="0"/>
          <w:numId w:val="15"/>
        </w:numPr>
        <w:ind w:right="1072" w:hanging="348"/>
        <w:jc w:val="left"/>
      </w:pPr>
      <w:r>
        <w:t xml:space="preserve">Wzór wniosku o którym mowa w ust.4 stanowi </w:t>
      </w:r>
      <w:r>
        <w:rPr>
          <w:b/>
        </w:rPr>
        <w:t xml:space="preserve">załącznik nr 6 </w:t>
      </w:r>
      <w:r>
        <w:t xml:space="preserve">do Regulaminu. </w:t>
      </w:r>
      <w:r w:rsidR="00993F32">
        <w:br/>
      </w:r>
    </w:p>
    <w:p w:rsidR="00520460" w:rsidRDefault="00C242FE" w:rsidP="00993F32">
      <w:pPr>
        <w:pStyle w:val="Nagwek2"/>
      </w:pPr>
      <w:r>
        <w:lastRenderedPageBreak/>
        <w:t xml:space="preserve">                   ZASADY PRZYZNAWANIA PIENIĘŻNEGO ŚWIADCZENIA ŚWIATECZNEGO </w:t>
      </w:r>
    </w:p>
    <w:p w:rsidR="00520460" w:rsidRDefault="00C242FE" w:rsidP="00993F32">
      <w:pPr>
        <w:pStyle w:val="Nagwek3"/>
      </w:pPr>
      <w:r>
        <w:t xml:space="preserve">§15 </w:t>
      </w:r>
    </w:p>
    <w:p w:rsidR="00520460" w:rsidRDefault="00C242FE" w:rsidP="00A14631">
      <w:pPr>
        <w:numPr>
          <w:ilvl w:val="0"/>
          <w:numId w:val="16"/>
        </w:numPr>
        <w:ind w:right="1072" w:hanging="348"/>
        <w:jc w:val="left"/>
      </w:pPr>
      <w:r>
        <w:t xml:space="preserve">Przyznanie pomocy finansowej pracownikom, emerytom i rencistom oraz dzieciom </w:t>
      </w:r>
      <w:r w:rsidR="00993F32">
        <w:br/>
      </w:r>
      <w:r>
        <w:t xml:space="preserve">w związku ze wzmożonymi wydatkami w okresie Świat Bożego Narodzenia następuje </w:t>
      </w:r>
      <w:r w:rsidR="00993F32">
        <w:br/>
      </w:r>
      <w:r>
        <w:t xml:space="preserve">na podstawie wniosku, którego wzór określa </w:t>
      </w:r>
      <w:r>
        <w:rPr>
          <w:b/>
        </w:rPr>
        <w:t>załącznik nr 11, 12</w:t>
      </w:r>
      <w:r>
        <w:t xml:space="preserve"> do Regulaminu. </w:t>
      </w:r>
    </w:p>
    <w:p w:rsidR="00520460" w:rsidRDefault="00C242FE" w:rsidP="00A14631">
      <w:pPr>
        <w:numPr>
          <w:ilvl w:val="0"/>
          <w:numId w:val="16"/>
        </w:numPr>
        <w:ind w:right="1072" w:hanging="348"/>
        <w:jc w:val="left"/>
      </w:pPr>
      <w:r>
        <w:t xml:space="preserve">Wysokość świadczenia ustalona zostanie według kwoty dofinansowania określonej w tabeli dopłat ustalanej corocznie w sposób, o którym mowa w § 7 ust 7 w zależności od środków Funduszu i średniego dochodu na osobę w rodzinie wnioskodawcy. </w:t>
      </w:r>
    </w:p>
    <w:p w:rsidR="00520460" w:rsidRDefault="00C242FE" w:rsidP="00A14631">
      <w:pPr>
        <w:numPr>
          <w:ilvl w:val="0"/>
          <w:numId w:val="16"/>
        </w:numPr>
        <w:ind w:right="1072" w:hanging="348"/>
        <w:jc w:val="left"/>
      </w:pPr>
      <w:r>
        <w:t xml:space="preserve">Średni dochód, o którym mowa w § 15 ust. 2 ustala się w sposób określony w § 11 ust. 2.   </w:t>
      </w:r>
    </w:p>
    <w:p w:rsidR="00520460" w:rsidRDefault="00C242FE" w:rsidP="00A14631">
      <w:pPr>
        <w:numPr>
          <w:ilvl w:val="0"/>
          <w:numId w:val="16"/>
        </w:numPr>
        <w:spacing w:after="82"/>
        <w:ind w:right="1072" w:hanging="348"/>
        <w:jc w:val="left"/>
      </w:pPr>
      <w:r>
        <w:t xml:space="preserve">O świadczenie można ubiegać się raz w roku. </w:t>
      </w:r>
      <w:r w:rsidR="00993F32">
        <w:br/>
      </w:r>
    </w:p>
    <w:p w:rsidR="00520460" w:rsidRDefault="00C242FE" w:rsidP="00993F32">
      <w:pPr>
        <w:pStyle w:val="Nagwek2"/>
      </w:pPr>
      <w:r>
        <w:t xml:space="preserve">TRYB ROZPATRYWANIA WNIOSKÓW DOTYCZĄCYCH ŚWIADCZEŃ SOCJALNYCH </w:t>
      </w:r>
    </w:p>
    <w:p w:rsidR="00520460" w:rsidRDefault="00C242FE" w:rsidP="00993F32">
      <w:pPr>
        <w:pStyle w:val="Nagwek3"/>
      </w:pPr>
      <w:r>
        <w:t xml:space="preserve">§16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>Wnioski o dofinansowanie do wypoczynku przyjmowane są przez Komisję Socjalną zgodnie</w:t>
      </w:r>
      <w:r w:rsidR="00A14631">
        <w:br/>
      </w:r>
      <w:r>
        <w:t xml:space="preserve"> z terminarzem ustalonym na pierwszym posiedzeniu Komisji Socjalnej w danym roku.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 xml:space="preserve">Rejestracji złożonych wniosków dokonuje członek Komisji odpowiedzialny za przygotowanie dokumentów na posiedzeniu Komisji Socjalnej.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 xml:space="preserve">Komisja Socjalna rozpatruje i opiniuje wnioski w zależności od posiadanych środków.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 xml:space="preserve">Po rozpatrzeniu wniosków członek komisji, o którym mowa w ust. 2 sporządza imienny wykaz osób, którym przyznano określone świadczenia.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 xml:space="preserve">Zaopiniowane wnioski zatwierdza Dyrektor CLVII Liceum Ogólnokształcącego 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 xml:space="preserve">Wnioski Dyrektora zatwierdza do realizacji Organ Prowadzący (art. 10 Prawa Oświatowego). </w:t>
      </w:r>
    </w:p>
    <w:p w:rsidR="00520460" w:rsidRDefault="00C242FE" w:rsidP="00A14631">
      <w:pPr>
        <w:numPr>
          <w:ilvl w:val="0"/>
          <w:numId w:val="17"/>
        </w:numPr>
        <w:ind w:right="1072" w:hanging="372"/>
        <w:jc w:val="left"/>
      </w:pPr>
      <w:r>
        <w:t xml:space="preserve">Nie stosuje się trybu odwoławczego przy negatywnym rozpatrywaniu wniosków. Odrzucenie wniosku powinno być uzasadnione. </w:t>
      </w:r>
    </w:p>
    <w:p w:rsidR="00520460" w:rsidRDefault="00C242FE" w:rsidP="00A14631">
      <w:pPr>
        <w:numPr>
          <w:ilvl w:val="0"/>
          <w:numId w:val="17"/>
        </w:numPr>
        <w:spacing w:after="50"/>
        <w:ind w:right="1072" w:hanging="372"/>
        <w:jc w:val="left"/>
      </w:pPr>
      <w:r>
        <w:t xml:space="preserve">Członek Komisji powiadamia o przyznaniu świadczenia emerytów i rencistów, którym przyznano świadczenia w terminie 7 dni. </w:t>
      </w:r>
    </w:p>
    <w:p w:rsidR="00520460" w:rsidRDefault="00C242FE" w:rsidP="00A14631">
      <w:pPr>
        <w:spacing w:after="196" w:line="259" w:lineRule="auto"/>
        <w:ind w:left="720" w:right="0" w:firstLine="0"/>
        <w:jc w:val="left"/>
      </w:pPr>
      <w:r>
        <w:rPr>
          <w:color w:val="00000A"/>
          <w:sz w:val="4"/>
        </w:rPr>
        <w:t xml:space="preserve"> </w:t>
      </w:r>
    </w:p>
    <w:p w:rsidR="00520460" w:rsidRDefault="00C242FE" w:rsidP="00993F32">
      <w:pPr>
        <w:pStyle w:val="Nagwek2"/>
      </w:pPr>
      <w:r>
        <w:t xml:space="preserve">           WARUNKI I ZASADY PRZYZNAWANIA POMOCY NA CELE MIESZKANIOWE </w:t>
      </w:r>
    </w:p>
    <w:p w:rsidR="00520460" w:rsidRDefault="00C242FE" w:rsidP="00993F32">
      <w:pPr>
        <w:pStyle w:val="Nagwek3"/>
      </w:pPr>
      <w:r>
        <w:t xml:space="preserve">§17 </w:t>
      </w:r>
    </w:p>
    <w:p w:rsidR="00520460" w:rsidRDefault="00C242FE" w:rsidP="00A14631">
      <w:pPr>
        <w:numPr>
          <w:ilvl w:val="0"/>
          <w:numId w:val="18"/>
        </w:numPr>
        <w:ind w:right="1072" w:hanging="360"/>
        <w:jc w:val="left"/>
      </w:pPr>
      <w:r>
        <w:t xml:space="preserve">Świadczenia na cele mieszkaniowe są przyznawane w formie zwrotnych pożyczek na podstawie umowy. </w:t>
      </w:r>
    </w:p>
    <w:p w:rsidR="00520460" w:rsidRDefault="00C242FE" w:rsidP="00A14631">
      <w:pPr>
        <w:numPr>
          <w:ilvl w:val="0"/>
          <w:numId w:val="18"/>
        </w:numPr>
        <w:ind w:right="1072" w:hanging="360"/>
        <w:jc w:val="left"/>
      </w:pPr>
      <w:r>
        <w:t xml:space="preserve">Przyznanie kolejnej pożyczki ze środków Funduszu następuje pod warunkiem dokonania całkowitej spłaty poprzednio otrzymanej pożyczki nie wcześniej niż po upływie terminu spłaty pożyczki, określonego w ust. 5 </w:t>
      </w:r>
    </w:p>
    <w:p w:rsidR="00520460" w:rsidRDefault="00C242FE" w:rsidP="00A14631">
      <w:pPr>
        <w:numPr>
          <w:ilvl w:val="0"/>
          <w:numId w:val="18"/>
        </w:numPr>
        <w:ind w:right="1072" w:hanging="360"/>
        <w:jc w:val="left"/>
      </w:pPr>
      <w:r>
        <w:t>Osoby uprawnione do pomocy z Funduszu na cele mieszkaniowe składają wnioski</w:t>
      </w:r>
      <w:r w:rsidR="00993F32">
        <w:br/>
      </w:r>
      <w:r>
        <w:t xml:space="preserve"> w terminach określonych w terminarzu. Wzór wniosku stanowi </w:t>
      </w:r>
      <w:r>
        <w:rPr>
          <w:b/>
        </w:rPr>
        <w:t xml:space="preserve">załącznik nr 7, 8 </w:t>
      </w:r>
      <w:r>
        <w:t xml:space="preserve">do Regulaminu. </w:t>
      </w:r>
    </w:p>
    <w:p w:rsidR="00520460" w:rsidRDefault="00C242FE" w:rsidP="00A14631">
      <w:pPr>
        <w:numPr>
          <w:ilvl w:val="0"/>
          <w:numId w:val="18"/>
        </w:numPr>
        <w:ind w:right="1072" w:hanging="360"/>
        <w:jc w:val="left"/>
      </w:pPr>
      <w:r>
        <w:t xml:space="preserve">Do wniosku w sprawie udzielenia pożyczki na cele mieszkaniowe osoba ubiegająca się </w:t>
      </w:r>
      <w:r w:rsidR="00A14631">
        <w:br/>
      </w:r>
      <w:r>
        <w:t>o</w:t>
      </w:r>
      <w:r w:rsidR="00A14631">
        <w:t xml:space="preserve"> </w:t>
      </w:r>
      <w:r>
        <w:t xml:space="preserve">udzielenie pożyczki powinna dołączyć: </w:t>
      </w:r>
    </w:p>
    <w:p w:rsidR="00520460" w:rsidRDefault="00C242FE" w:rsidP="00A14631">
      <w:pPr>
        <w:numPr>
          <w:ilvl w:val="1"/>
          <w:numId w:val="18"/>
        </w:numPr>
        <w:ind w:right="1072" w:hanging="348"/>
        <w:jc w:val="left"/>
      </w:pPr>
      <w:r>
        <w:lastRenderedPageBreak/>
        <w:t xml:space="preserve">w przypadku zakupu mieszkania (wykup lokalu mieszkalnego na własność) – akt notarialny kupna (wykupu), dokument potwierdzający członkostwo w danej spółdzielni, umowę najmu, dokument potwierdzający, że umowa zostanie zawarta, </w:t>
      </w:r>
    </w:p>
    <w:p w:rsidR="00520460" w:rsidRDefault="00C242FE" w:rsidP="00A14631">
      <w:pPr>
        <w:numPr>
          <w:ilvl w:val="1"/>
          <w:numId w:val="18"/>
        </w:numPr>
        <w:ind w:right="1072" w:hanging="348"/>
        <w:jc w:val="left"/>
      </w:pPr>
      <w:r>
        <w:t xml:space="preserve">w przypadku zakupu działki budowlanej, budowy (nadbudowy, rozbudowy) domu </w:t>
      </w:r>
    </w:p>
    <w:p w:rsidR="00520460" w:rsidRDefault="00C242FE" w:rsidP="00A14631">
      <w:pPr>
        <w:ind w:left="1788" w:right="1072" w:firstLine="0"/>
        <w:jc w:val="left"/>
      </w:pPr>
      <w:r>
        <w:t xml:space="preserve">jednorodzinnego lub jego zakupu - akt notarialny, pozwolenie na budowę, </w:t>
      </w:r>
    </w:p>
    <w:p w:rsidR="00520460" w:rsidRDefault="00C242FE" w:rsidP="00A14631">
      <w:pPr>
        <w:numPr>
          <w:ilvl w:val="1"/>
          <w:numId w:val="18"/>
        </w:numPr>
        <w:ind w:right="1072" w:hanging="348"/>
        <w:jc w:val="left"/>
      </w:pPr>
      <w:r>
        <w:t xml:space="preserve">w przypadku adaptacji pomieszczeń na cele mieszkalne - kosztorys planowanej adaptacji potwierdzony przez  osobę posiadającą uprawnienia budowlane,  kserokopię  umowy </w:t>
      </w:r>
      <w:r w:rsidR="00A14631">
        <w:br/>
      </w:r>
      <w:r>
        <w:t xml:space="preserve">o  udostępnieniu pomieszczenia do przebudowy zawartej  z jednostką zarządzającą budynkiem, </w:t>
      </w:r>
    </w:p>
    <w:p w:rsidR="00520460" w:rsidRDefault="00C242FE" w:rsidP="00A14631">
      <w:pPr>
        <w:numPr>
          <w:ilvl w:val="1"/>
          <w:numId w:val="18"/>
        </w:numPr>
        <w:ind w:right="1072" w:hanging="348"/>
        <w:jc w:val="left"/>
      </w:pPr>
      <w:r>
        <w:t xml:space="preserve">w przypadku remontu (modernizacji) mieszkania (domu) - kosztorys sporządzony przez osobę zainteresowaną, w przypadku domu - kserokopię aktu własności domu. </w:t>
      </w:r>
    </w:p>
    <w:p w:rsidR="00520460" w:rsidRDefault="00C242FE" w:rsidP="00A14631">
      <w:pPr>
        <w:numPr>
          <w:ilvl w:val="0"/>
          <w:numId w:val="18"/>
        </w:numPr>
        <w:ind w:right="1072" w:hanging="360"/>
        <w:jc w:val="left"/>
      </w:pPr>
      <w:r>
        <w:t xml:space="preserve">Pomoc finansowa na cele mieszkaniowe udzielana jest nie częściej niż raz na trzy lata </w:t>
      </w:r>
      <w:r w:rsidR="00993F32">
        <w:br/>
      </w:r>
      <w:r>
        <w:t xml:space="preserve">w formie pożyczki oprocentowanej w wysokości 3 % w stosunku rocznym. </w:t>
      </w:r>
    </w:p>
    <w:p w:rsidR="00520460" w:rsidRDefault="00C242FE" w:rsidP="00A14631">
      <w:pPr>
        <w:numPr>
          <w:ilvl w:val="0"/>
          <w:numId w:val="18"/>
        </w:numPr>
        <w:spacing w:after="3"/>
        <w:ind w:right="1072" w:hanging="360"/>
        <w:jc w:val="left"/>
      </w:pPr>
      <w:r>
        <w:t xml:space="preserve">Spłata pożyczki rozpoczyna się po upływie 1 miesiąca od dnia jej udzielenia. Okres spłaty pożyczki ustala się na: </w:t>
      </w:r>
    </w:p>
    <w:p w:rsidR="00520460" w:rsidRDefault="00C242FE" w:rsidP="00A14631">
      <w:pPr>
        <w:spacing w:after="33" w:line="264" w:lineRule="auto"/>
        <w:ind w:left="1438" w:right="2709" w:hanging="10"/>
        <w:jc w:val="left"/>
      </w:pP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>3 lata -  w przypadku pożyczek na cele, o których mowa w § 10 ust. 2 pkt 5-8, 2)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5 lat   -  w przypadku pożyczek na cele, o których mowa w § 10 ust. 2 pkt 1-4.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 xml:space="preserve">Zabezpieczenia spłaty pożyczki dokonuje się poprzez zawarcie umowy poręczenia z dwoma poręczycielami,  którymi  mogą być jedynie  osoby zatrudnione  na czas nieokreślony lub określony, jeżeli umowa o pracę wygasa po terminie spłacenia pożyczki przez pożyczkobiorcę.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 xml:space="preserve">Wysokość pożyczki, szczegółowe warunki jej spłaty oraz zasady jej spłaty w przypadku rozwiązania stosunku pracy określa umowa zawarta pomiędzy Dyrektorem CLVII Liceum Ogólnokształcącego  a pożyczkobiorcą, której wzór stanowi </w:t>
      </w:r>
      <w:r>
        <w:rPr>
          <w:b/>
        </w:rPr>
        <w:t>załącznik nr 9</w:t>
      </w:r>
      <w:r>
        <w:rPr>
          <w:b/>
          <w:color w:val="FF0000"/>
        </w:rPr>
        <w:t xml:space="preserve"> </w:t>
      </w:r>
      <w:r>
        <w:t xml:space="preserve">do Regulaminu.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 xml:space="preserve">W szczególnych przypadkach np. śmierci pożyczkobiorcy dopuszcza się możliwość umorzenia całości lub części należności z tytułu pożyczki. Decyzję w sprawie umorzenia należności z tytułu pożyczki podejmuje Dyrektor CLVII Liceum Ogólnokształcącego   na wniosek Komisji Socjalnej.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 xml:space="preserve">W przypadku zaistnienia nieprzewidzianych okoliczności, pożyczkobiorca może wnioskować          o zawieszenie spłaty pożyczki. Spłata pożyczki może być zawieszona na okres dwóch miesięcy.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>W przypadku, o którym mowa w ust. 10 następuje przeliczenie odsetek w związku</w:t>
      </w:r>
      <w:r w:rsidR="00A14631">
        <w:br/>
      </w:r>
      <w:r>
        <w:t xml:space="preserve"> z wydłużeniem terminu spłaty.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 xml:space="preserve">Zawieszenie okresu spłaty pożyczki wymaga zawarcia aneksu do umowy. </w:t>
      </w:r>
    </w:p>
    <w:p w:rsidR="00520460" w:rsidRDefault="00C242FE" w:rsidP="00A14631">
      <w:pPr>
        <w:numPr>
          <w:ilvl w:val="0"/>
          <w:numId w:val="19"/>
        </w:numPr>
        <w:ind w:right="1072" w:hanging="360"/>
        <w:jc w:val="left"/>
      </w:pPr>
      <w:r>
        <w:t xml:space="preserve">Okres spłaty pożyczki przybiera inną formę w przypadku: </w:t>
      </w:r>
    </w:p>
    <w:p w:rsidR="00520460" w:rsidRDefault="00C242FE" w:rsidP="00A14631">
      <w:pPr>
        <w:numPr>
          <w:ilvl w:val="1"/>
          <w:numId w:val="19"/>
        </w:numPr>
        <w:ind w:right="1072" w:hanging="360"/>
        <w:jc w:val="left"/>
      </w:pPr>
      <w:r>
        <w:t>zmiany miejsca pracy pożyczkobiorcy za przeniesieniem służbowym - spłata pożyczki</w:t>
      </w:r>
      <w:r w:rsidR="00A14631">
        <w:br/>
      </w:r>
      <w:r>
        <w:t xml:space="preserve"> w całości jednorazowo lub w ratach zgodnie z postanowieniem umowy (po uzgodnieniu z Komisją) </w:t>
      </w:r>
    </w:p>
    <w:p w:rsidR="00520460" w:rsidRDefault="00C242FE" w:rsidP="00A14631">
      <w:pPr>
        <w:numPr>
          <w:ilvl w:val="1"/>
          <w:numId w:val="19"/>
        </w:numPr>
        <w:ind w:right="1072" w:hanging="360"/>
        <w:jc w:val="left"/>
      </w:pPr>
      <w:r>
        <w:t xml:space="preserve">rozwiązania stosunku pracy z powodu przejścia na emeryturę lub rentę - w ratach zgodnie              z postanowieniami umowy </w:t>
      </w:r>
    </w:p>
    <w:p w:rsidR="00520460" w:rsidRDefault="00C242FE" w:rsidP="00A14631">
      <w:pPr>
        <w:numPr>
          <w:ilvl w:val="1"/>
          <w:numId w:val="19"/>
        </w:numPr>
        <w:ind w:right="1072" w:hanging="360"/>
        <w:jc w:val="left"/>
      </w:pPr>
      <w:r>
        <w:t xml:space="preserve">rozwiązania stosunku pracy za wypowiedzeniem lub porozumieniem stron - natychmiastowa spłata całości </w:t>
      </w:r>
    </w:p>
    <w:p w:rsidR="00520460" w:rsidRDefault="00C242FE" w:rsidP="00A14631">
      <w:pPr>
        <w:numPr>
          <w:ilvl w:val="1"/>
          <w:numId w:val="19"/>
        </w:numPr>
        <w:spacing w:after="0"/>
        <w:ind w:right="1072" w:hanging="360"/>
        <w:jc w:val="left"/>
      </w:pPr>
      <w:r>
        <w:t xml:space="preserve">rozwiązanie umowy o pracę z winy leżącej po stronie pracownika – natychmiastowa spłata całości. </w:t>
      </w:r>
    </w:p>
    <w:p w:rsidR="00520460" w:rsidRDefault="00C242FE" w:rsidP="00993F32">
      <w:pPr>
        <w:pStyle w:val="Nagwek2"/>
      </w:pPr>
      <w:r>
        <w:lastRenderedPageBreak/>
        <w:t xml:space="preserve">POSTANOWIENIA KOŃCOWE </w:t>
      </w:r>
    </w:p>
    <w:p w:rsidR="00520460" w:rsidRDefault="00C242FE" w:rsidP="00A14631">
      <w:pPr>
        <w:spacing w:after="0" w:line="259" w:lineRule="auto"/>
        <w:ind w:left="0" w:right="306" w:firstLine="0"/>
        <w:jc w:val="left"/>
      </w:pPr>
      <w:r>
        <w:rPr>
          <w:b/>
          <w:color w:val="00000A"/>
        </w:rPr>
        <w:t xml:space="preserve"> </w:t>
      </w:r>
    </w:p>
    <w:p w:rsidR="00520460" w:rsidRDefault="00C242FE" w:rsidP="00993F32">
      <w:pPr>
        <w:pStyle w:val="Nagwek3"/>
      </w:pPr>
      <w:r>
        <w:rPr>
          <w:rFonts w:eastAsia="Calibri"/>
        </w:rPr>
        <w:t xml:space="preserve">§ 18 </w:t>
      </w:r>
    </w:p>
    <w:p w:rsidR="00520460" w:rsidRDefault="00C242FE" w:rsidP="00A14631">
      <w:pPr>
        <w:spacing w:after="13" w:line="259" w:lineRule="auto"/>
        <w:ind w:left="0" w:right="306" w:firstLine="0"/>
        <w:jc w:val="left"/>
      </w:pPr>
      <w:r>
        <w:rPr>
          <w:color w:val="00000A"/>
        </w:rPr>
        <w:t xml:space="preserve"> </w:t>
      </w:r>
    </w:p>
    <w:p w:rsidR="00520460" w:rsidRPr="00AB5214" w:rsidRDefault="00C242FE" w:rsidP="00A14631">
      <w:pPr>
        <w:numPr>
          <w:ilvl w:val="1"/>
          <w:numId w:val="20"/>
        </w:numPr>
        <w:spacing w:after="27" w:line="250" w:lineRule="auto"/>
        <w:ind w:right="1060" w:hanging="360"/>
        <w:jc w:val="left"/>
      </w:pPr>
      <w:r>
        <w:rPr>
          <w:color w:val="00000A"/>
        </w:rPr>
        <w:t xml:space="preserve">Działalność socjalna prowadzona jest na zasadach określonych w niniejszym Regulaminie na podstawie zatwierdzonego rocznego preliminarza wydatków. </w:t>
      </w:r>
    </w:p>
    <w:p w:rsidR="004D5B29" w:rsidRPr="009164DF" w:rsidRDefault="004D5B29" w:rsidP="004D5B29">
      <w:pPr>
        <w:numPr>
          <w:ilvl w:val="1"/>
          <w:numId w:val="20"/>
        </w:numPr>
        <w:spacing w:after="27" w:line="250" w:lineRule="auto"/>
        <w:ind w:right="1060" w:hanging="360"/>
        <w:jc w:val="left"/>
      </w:pPr>
      <w:r>
        <w:rPr>
          <w:color w:val="00000A"/>
        </w:rPr>
        <w:t>W sprawach nie uregulowanych w regulaminie mają zastosowanie powszechnie obowiązujące przepisy prawa.</w:t>
      </w:r>
    </w:p>
    <w:p w:rsidR="00993F32" w:rsidRDefault="004D5B29" w:rsidP="004D5B29">
      <w:pPr>
        <w:pStyle w:val="Akapitzlist"/>
        <w:numPr>
          <w:ilvl w:val="1"/>
          <w:numId w:val="20"/>
        </w:numPr>
        <w:spacing w:after="27" w:line="250" w:lineRule="auto"/>
        <w:ind w:right="1060"/>
        <w:jc w:val="left"/>
      </w:pPr>
      <w:r w:rsidRPr="004D5B29">
        <w:rPr>
          <w:color w:val="00000A"/>
        </w:rPr>
        <w:t>Regulamin wraz z ustalonymi na dany rok przez Komisję Socjalną wysokością i rodzajem</w:t>
      </w:r>
    </w:p>
    <w:p w:rsidR="00993F32" w:rsidRDefault="0064457B" w:rsidP="00993F32">
      <w:pPr>
        <w:spacing w:after="27" w:line="250" w:lineRule="auto"/>
        <w:ind w:left="1785" w:right="1060" w:firstLine="0"/>
        <w:jc w:val="left"/>
      </w:pPr>
      <w:r w:rsidRPr="0064457B">
        <w:rPr>
          <w:noProof/>
        </w:rPr>
        <w:drawing>
          <wp:inline distT="0" distB="0" distL="0" distR="0">
            <wp:extent cx="5941060" cy="6473759"/>
            <wp:effectExtent l="0" t="0" r="2540" b="3810"/>
            <wp:docPr id="4" name="Obraz 4" descr="Zdjecie zawiera podpisy" title="pod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a Skalska\Desktop\zdjec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649" cy="650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57B" w:rsidRDefault="0064457B" w:rsidP="00993F32">
      <w:pPr>
        <w:spacing w:after="27" w:line="250" w:lineRule="auto"/>
        <w:ind w:left="1785" w:right="1060" w:firstLine="0"/>
        <w:jc w:val="left"/>
      </w:pPr>
    </w:p>
    <w:sectPr w:rsidR="0064457B" w:rsidSect="00A14631">
      <w:pgSz w:w="11906" w:h="16838"/>
      <w:pgMar w:top="1135" w:right="0" w:bottom="1453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E55"/>
    <w:multiLevelType w:val="hybridMultilevel"/>
    <w:tmpl w:val="6472D7D6"/>
    <w:lvl w:ilvl="0" w:tplc="AE60227A">
      <w:start w:val="1"/>
      <w:numFmt w:val="decimal"/>
      <w:lvlText w:val="%1."/>
      <w:lvlJc w:val="left"/>
      <w:pPr>
        <w:ind w:left="146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C49E4">
      <w:start w:val="1"/>
      <w:numFmt w:val="decimal"/>
      <w:lvlText w:val="%2)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600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EE4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274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6E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897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48A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A0B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863CD"/>
    <w:multiLevelType w:val="hybridMultilevel"/>
    <w:tmpl w:val="EDC2DEA0"/>
    <w:lvl w:ilvl="0" w:tplc="35F8C20C">
      <w:start w:val="1"/>
      <w:numFmt w:val="decimal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A2EEC">
      <w:start w:val="1"/>
      <w:numFmt w:val="decimal"/>
      <w:lvlText w:val="%2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E8660">
      <w:start w:val="1"/>
      <w:numFmt w:val="lowerRoman"/>
      <w:lvlText w:val="%3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6B2">
      <w:start w:val="1"/>
      <w:numFmt w:val="decimal"/>
      <w:lvlText w:val="%4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0EBDC">
      <w:start w:val="1"/>
      <w:numFmt w:val="lowerLetter"/>
      <w:lvlText w:val="%5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2583A">
      <w:start w:val="1"/>
      <w:numFmt w:val="lowerRoman"/>
      <w:lvlText w:val="%6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24B86">
      <w:start w:val="1"/>
      <w:numFmt w:val="decimal"/>
      <w:lvlText w:val="%7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3CFA">
      <w:start w:val="1"/>
      <w:numFmt w:val="lowerLetter"/>
      <w:lvlText w:val="%8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A2378">
      <w:start w:val="1"/>
      <w:numFmt w:val="lowerRoman"/>
      <w:lvlText w:val="%9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05467"/>
    <w:multiLevelType w:val="hybridMultilevel"/>
    <w:tmpl w:val="6B865528"/>
    <w:lvl w:ilvl="0" w:tplc="56DA6F70">
      <w:start w:val="1"/>
      <w:numFmt w:val="decimal"/>
      <w:lvlText w:val="%1.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0413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E8B7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A241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8101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C3CA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6B0A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2B0C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2692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45885"/>
    <w:multiLevelType w:val="hybridMultilevel"/>
    <w:tmpl w:val="72E426BC"/>
    <w:lvl w:ilvl="0" w:tplc="3C96B966">
      <w:start w:val="1"/>
      <w:numFmt w:val="decimal"/>
      <w:lvlText w:val="%1.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C74D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4919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27DD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6056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A175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C471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0764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22BA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303A5"/>
    <w:multiLevelType w:val="hybridMultilevel"/>
    <w:tmpl w:val="E08882B0"/>
    <w:lvl w:ilvl="0" w:tplc="090A3BEA">
      <w:start w:val="7"/>
      <w:numFmt w:val="decimal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2C09E">
      <w:start w:val="1"/>
      <w:numFmt w:val="decimal"/>
      <w:lvlText w:val="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26BB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67EA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068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AC6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E8F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077F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405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5B0D3F"/>
    <w:multiLevelType w:val="hybridMultilevel"/>
    <w:tmpl w:val="928C8E90"/>
    <w:lvl w:ilvl="0" w:tplc="D3AA9B76">
      <w:start w:val="1"/>
      <w:numFmt w:val="decimal"/>
      <w:lvlText w:val="%1."/>
      <w:lvlJc w:val="left"/>
      <w:pPr>
        <w:ind w:left="141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423C6">
      <w:start w:val="1"/>
      <w:numFmt w:val="lowerLetter"/>
      <w:lvlText w:val="%2"/>
      <w:lvlJc w:val="left"/>
      <w:pPr>
        <w:ind w:left="14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ADF5A">
      <w:start w:val="1"/>
      <w:numFmt w:val="lowerRoman"/>
      <w:lvlText w:val="%3"/>
      <w:lvlJc w:val="left"/>
      <w:pPr>
        <w:ind w:left="21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09DE8">
      <w:start w:val="1"/>
      <w:numFmt w:val="decimal"/>
      <w:lvlText w:val="%4"/>
      <w:lvlJc w:val="left"/>
      <w:pPr>
        <w:ind w:left="28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63FC2">
      <w:start w:val="1"/>
      <w:numFmt w:val="lowerLetter"/>
      <w:lvlText w:val="%5"/>
      <w:lvlJc w:val="left"/>
      <w:pPr>
        <w:ind w:left="36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40445A">
      <w:start w:val="1"/>
      <w:numFmt w:val="lowerRoman"/>
      <w:lvlText w:val="%6"/>
      <w:lvlJc w:val="left"/>
      <w:pPr>
        <w:ind w:left="43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2B742">
      <w:start w:val="1"/>
      <w:numFmt w:val="decimal"/>
      <w:lvlText w:val="%7"/>
      <w:lvlJc w:val="left"/>
      <w:pPr>
        <w:ind w:left="50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EACAC">
      <w:start w:val="1"/>
      <w:numFmt w:val="lowerLetter"/>
      <w:lvlText w:val="%8"/>
      <w:lvlJc w:val="left"/>
      <w:pPr>
        <w:ind w:left="57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66060">
      <w:start w:val="1"/>
      <w:numFmt w:val="lowerRoman"/>
      <w:lvlText w:val="%9"/>
      <w:lvlJc w:val="left"/>
      <w:pPr>
        <w:ind w:left="64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852E2E"/>
    <w:multiLevelType w:val="hybridMultilevel"/>
    <w:tmpl w:val="9112CD5E"/>
    <w:lvl w:ilvl="0" w:tplc="1E7CF5B0">
      <w:start w:val="1"/>
      <w:numFmt w:val="decimal"/>
      <w:lvlText w:val="%1.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6BBC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A637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487B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0673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898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4646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897B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E97DA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4357A"/>
    <w:multiLevelType w:val="hybridMultilevel"/>
    <w:tmpl w:val="AB3003FE"/>
    <w:lvl w:ilvl="0" w:tplc="A250827A">
      <w:start w:val="1"/>
      <w:numFmt w:val="decimal"/>
      <w:lvlText w:val="%1.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2B4DA">
      <w:start w:val="1"/>
      <w:numFmt w:val="decimal"/>
      <w:lvlText w:val="%2)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1A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A305E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E725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CDF9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282D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63C7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2891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B62997"/>
    <w:multiLevelType w:val="hybridMultilevel"/>
    <w:tmpl w:val="84B21C1C"/>
    <w:lvl w:ilvl="0" w:tplc="C896CBC8">
      <w:start w:val="1"/>
      <w:numFmt w:val="decimal"/>
      <w:lvlText w:val="%1.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6C24C">
      <w:start w:val="1"/>
      <w:numFmt w:val="bullet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D6E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4F68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C2DA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C1D6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8828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6D9E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ECA5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BD5951"/>
    <w:multiLevelType w:val="hybridMultilevel"/>
    <w:tmpl w:val="8FDC7786"/>
    <w:lvl w:ilvl="0" w:tplc="DC3808BA">
      <w:start w:val="1"/>
      <w:numFmt w:val="decimal"/>
      <w:lvlText w:val="%1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A96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A56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E06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43A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2F9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416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6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447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F3D78"/>
    <w:multiLevelType w:val="hybridMultilevel"/>
    <w:tmpl w:val="B1A6C00C"/>
    <w:lvl w:ilvl="0" w:tplc="401E3CA0">
      <w:start w:val="1"/>
      <w:numFmt w:val="decimal"/>
      <w:lvlText w:val="%1.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C7CAE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497AC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AFF5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82AAC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ED08E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AD9BE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770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E7CFE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F34023"/>
    <w:multiLevelType w:val="hybridMultilevel"/>
    <w:tmpl w:val="88BE7F7E"/>
    <w:lvl w:ilvl="0" w:tplc="7146FF40">
      <w:start w:val="1"/>
      <w:numFmt w:val="decimal"/>
      <w:lvlText w:val="%1.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A111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03EB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0A3E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48CAE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61024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EED54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6BC90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0CCAA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1B2C9A"/>
    <w:multiLevelType w:val="hybridMultilevel"/>
    <w:tmpl w:val="A5F097AA"/>
    <w:lvl w:ilvl="0" w:tplc="FFA4D036">
      <w:start w:val="1"/>
      <w:numFmt w:val="decimal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0151E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020A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AA47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1756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271A0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2AD4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27D26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65E1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5B788B"/>
    <w:multiLevelType w:val="hybridMultilevel"/>
    <w:tmpl w:val="9E76870C"/>
    <w:lvl w:ilvl="0" w:tplc="6F02107A">
      <w:start w:val="1"/>
      <w:numFmt w:val="decimal"/>
      <w:lvlText w:val="%1.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A98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6B5E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409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CC8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465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93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C1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EED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4553AB"/>
    <w:multiLevelType w:val="hybridMultilevel"/>
    <w:tmpl w:val="0A1EA256"/>
    <w:lvl w:ilvl="0" w:tplc="3104DC0A">
      <w:start w:val="1"/>
      <w:numFmt w:val="decimal"/>
      <w:lvlText w:val="%1.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077D4">
      <w:start w:val="1"/>
      <w:numFmt w:val="decimal"/>
      <w:lvlText w:val="%2)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2E410">
      <w:start w:val="1"/>
      <w:numFmt w:val="lowerRoman"/>
      <w:lvlText w:val="%3"/>
      <w:lvlJc w:val="left"/>
      <w:pPr>
        <w:ind w:left="1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0A4FC">
      <w:start w:val="1"/>
      <w:numFmt w:val="decimal"/>
      <w:lvlText w:val="%4"/>
      <w:lvlJc w:val="left"/>
      <w:pPr>
        <w:ind w:left="2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6DB10">
      <w:start w:val="1"/>
      <w:numFmt w:val="lowerLetter"/>
      <w:lvlText w:val="%5"/>
      <w:lvlJc w:val="left"/>
      <w:pPr>
        <w:ind w:left="3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40CA6">
      <w:start w:val="1"/>
      <w:numFmt w:val="lowerRoman"/>
      <w:lvlText w:val="%6"/>
      <w:lvlJc w:val="left"/>
      <w:pPr>
        <w:ind w:left="4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8E630">
      <w:start w:val="1"/>
      <w:numFmt w:val="decimal"/>
      <w:lvlText w:val="%7"/>
      <w:lvlJc w:val="left"/>
      <w:pPr>
        <w:ind w:left="4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0CA3C">
      <w:start w:val="1"/>
      <w:numFmt w:val="lowerLetter"/>
      <w:lvlText w:val="%8"/>
      <w:lvlJc w:val="left"/>
      <w:pPr>
        <w:ind w:left="5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0709C">
      <w:start w:val="1"/>
      <w:numFmt w:val="lowerRoman"/>
      <w:lvlText w:val="%9"/>
      <w:lvlJc w:val="left"/>
      <w:pPr>
        <w:ind w:left="6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6F6558"/>
    <w:multiLevelType w:val="hybridMultilevel"/>
    <w:tmpl w:val="4ED6EF5E"/>
    <w:lvl w:ilvl="0" w:tplc="A344FE3A">
      <w:start w:val="1"/>
      <w:numFmt w:val="decimal"/>
      <w:lvlText w:val="%1.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8AE42">
      <w:start w:val="1"/>
      <w:numFmt w:val="lowerLetter"/>
      <w:lvlText w:val="%2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E5500">
      <w:start w:val="1"/>
      <w:numFmt w:val="lowerRoman"/>
      <w:lvlText w:val="%3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43BEE">
      <w:start w:val="1"/>
      <w:numFmt w:val="decimal"/>
      <w:lvlText w:val="%4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8550C">
      <w:start w:val="1"/>
      <w:numFmt w:val="lowerLetter"/>
      <w:lvlText w:val="%5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C906C">
      <w:start w:val="1"/>
      <w:numFmt w:val="lowerRoman"/>
      <w:lvlText w:val="%6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D406">
      <w:start w:val="1"/>
      <w:numFmt w:val="decimal"/>
      <w:lvlText w:val="%7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48A02">
      <w:start w:val="1"/>
      <w:numFmt w:val="lowerLetter"/>
      <w:lvlText w:val="%8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00274">
      <w:start w:val="1"/>
      <w:numFmt w:val="lowerRoman"/>
      <w:lvlText w:val="%9"/>
      <w:lvlJc w:val="left"/>
      <w:pPr>
        <w:ind w:left="6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856674"/>
    <w:multiLevelType w:val="hybridMultilevel"/>
    <w:tmpl w:val="64FA581E"/>
    <w:lvl w:ilvl="0" w:tplc="0456AF0E">
      <w:start w:val="1"/>
      <w:numFmt w:val="decimal"/>
      <w:lvlText w:val="%1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C28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08E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A58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433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ED5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8A6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0E7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02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6038A5"/>
    <w:multiLevelType w:val="hybridMultilevel"/>
    <w:tmpl w:val="81C852D0"/>
    <w:lvl w:ilvl="0" w:tplc="8EF488FE">
      <w:start w:val="1"/>
      <w:numFmt w:val="decimal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4C3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4E4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C19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EE6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A92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2A9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AD3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2CC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3039DC"/>
    <w:multiLevelType w:val="hybridMultilevel"/>
    <w:tmpl w:val="B312668E"/>
    <w:lvl w:ilvl="0" w:tplc="CDE0A9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2A6AC">
      <w:start w:val="1"/>
      <w:numFmt w:val="decimal"/>
      <w:lvlText w:val="%2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4C582">
      <w:start w:val="1"/>
      <w:numFmt w:val="lowerRoman"/>
      <w:lvlText w:val="%3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23A42">
      <w:start w:val="1"/>
      <w:numFmt w:val="decimal"/>
      <w:lvlText w:val="%4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C3A78">
      <w:start w:val="1"/>
      <w:numFmt w:val="lowerLetter"/>
      <w:lvlText w:val="%5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3A94">
      <w:start w:val="1"/>
      <w:numFmt w:val="lowerRoman"/>
      <w:lvlText w:val="%6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6B52">
      <w:start w:val="1"/>
      <w:numFmt w:val="decimal"/>
      <w:lvlText w:val="%7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2879A">
      <w:start w:val="1"/>
      <w:numFmt w:val="lowerLetter"/>
      <w:lvlText w:val="%8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69A3E">
      <w:start w:val="1"/>
      <w:numFmt w:val="lowerRoman"/>
      <w:lvlText w:val="%9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FE718E"/>
    <w:multiLevelType w:val="hybridMultilevel"/>
    <w:tmpl w:val="2D66EF08"/>
    <w:lvl w:ilvl="0" w:tplc="BA3ACA6C">
      <w:start w:val="1"/>
      <w:numFmt w:val="decimal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86A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491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C0A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687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46F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48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6A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40E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4"/>
  </w:num>
  <w:num w:numId="11">
    <w:abstractNumId w:val="9"/>
  </w:num>
  <w:num w:numId="12">
    <w:abstractNumId w:val="17"/>
  </w:num>
  <w:num w:numId="13">
    <w:abstractNumId w:val="15"/>
  </w:num>
  <w:num w:numId="14">
    <w:abstractNumId w:val="10"/>
  </w:num>
  <w:num w:numId="15">
    <w:abstractNumId w:val="12"/>
  </w:num>
  <w:num w:numId="16">
    <w:abstractNumId w:val="19"/>
  </w:num>
  <w:num w:numId="17">
    <w:abstractNumId w:val="13"/>
  </w:num>
  <w:num w:numId="18">
    <w:abstractNumId w:val="1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60"/>
    <w:rsid w:val="00144AF3"/>
    <w:rsid w:val="004D5B29"/>
    <w:rsid w:val="00520460"/>
    <w:rsid w:val="0064457B"/>
    <w:rsid w:val="007129B1"/>
    <w:rsid w:val="00993F32"/>
    <w:rsid w:val="00A14631"/>
    <w:rsid w:val="00AB5214"/>
    <w:rsid w:val="00C242FE"/>
    <w:rsid w:val="00F3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D616"/>
  <w15:docId w15:val="{8030E550-E634-49AD-9A82-D192D595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" w:line="249" w:lineRule="auto"/>
      <w:ind w:left="1090" w:right="107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/>
      <w:ind w:right="35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55" w:line="265" w:lineRule="auto"/>
      <w:ind w:left="10" w:right="192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4631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auto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14631"/>
    <w:rPr>
      <w:rFonts w:asciiTheme="majorHAnsi" w:eastAsiaTheme="majorEastAsia" w:hAnsiTheme="majorHAnsi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4D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2948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noc</dc:creator>
  <cp:keywords/>
  <cp:lastModifiedBy>Agata Skalska</cp:lastModifiedBy>
  <cp:revision>6</cp:revision>
  <dcterms:created xsi:type="dcterms:W3CDTF">2024-03-27T10:16:00Z</dcterms:created>
  <dcterms:modified xsi:type="dcterms:W3CDTF">2026-04-01T15:10:00Z</dcterms:modified>
</cp:coreProperties>
</file>